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A37AD17" w:rsidR="005D174A" w:rsidRPr="000134A5" w:rsidRDefault="005E4F96" w:rsidP="00087C00">
      <w:pPr>
        <w:spacing w:after="0" w:line="240" w:lineRule="auto"/>
        <w:rPr>
          <w:rFonts w:ascii="Arial" w:eastAsia="Cambria" w:hAnsi="Arial" w:cs="Arial"/>
          <w:sz w:val="24"/>
          <w:szCs w:val="24"/>
        </w:rPr>
      </w:pPr>
      <w:r w:rsidRPr="000134A5">
        <w:rPr>
          <w:rFonts w:ascii="Arial" w:eastAsia="Cambria" w:hAnsi="Arial" w:cs="Arial"/>
          <w:sz w:val="24"/>
          <w:szCs w:val="24"/>
        </w:rPr>
        <w:t xml:space="preserve">Canadian Vision 2020 </w:t>
      </w:r>
      <w:r w:rsidR="00087C00" w:rsidRPr="000134A5">
        <w:rPr>
          <w:rFonts w:ascii="Arial" w:eastAsia="Cambria" w:hAnsi="Arial" w:cs="Arial"/>
          <w:sz w:val="24"/>
          <w:szCs w:val="24"/>
        </w:rPr>
        <w:t>White Paper</w:t>
      </w:r>
    </w:p>
    <w:p w14:paraId="00000003" w14:textId="77777777" w:rsidR="005D174A" w:rsidRPr="000134A5" w:rsidRDefault="005D174A">
      <w:pPr>
        <w:spacing w:after="0" w:line="240" w:lineRule="auto"/>
        <w:rPr>
          <w:rFonts w:ascii="Arial" w:eastAsia="Cambria" w:hAnsi="Arial" w:cs="Arial"/>
          <w:sz w:val="24"/>
          <w:szCs w:val="24"/>
        </w:rPr>
      </w:pPr>
    </w:p>
    <w:p w14:paraId="00000004" w14:textId="77777777" w:rsidR="005D174A" w:rsidRPr="000134A5" w:rsidRDefault="005E4F96">
      <w:pPr>
        <w:pBdr>
          <w:bottom w:val="single" w:sz="4" w:space="1" w:color="000000"/>
        </w:pBdr>
        <w:spacing w:after="0" w:line="240" w:lineRule="auto"/>
        <w:rPr>
          <w:rFonts w:ascii="Arial" w:eastAsia="Cambria" w:hAnsi="Arial" w:cs="Arial"/>
          <w:b/>
          <w:sz w:val="24"/>
          <w:szCs w:val="24"/>
        </w:rPr>
      </w:pPr>
      <w:r w:rsidRPr="000134A5">
        <w:rPr>
          <w:rFonts w:ascii="Arial" w:eastAsia="Cambria" w:hAnsi="Arial" w:cs="Arial"/>
          <w:b/>
          <w:sz w:val="24"/>
          <w:szCs w:val="24"/>
        </w:rPr>
        <w:t>EQUITY AND ACCESS TO VISION CARE</w:t>
      </w:r>
    </w:p>
    <w:p w14:paraId="115DB67E" w14:textId="77777777" w:rsidR="00223675" w:rsidRPr="000134A5" w:rsidRDefault="00223675">
      <w:pPr>
        <w:pBdr>
          <w:bottom w:val="single" w:sz="4" w:space="1" w:color="000000"/>
        </w:pBdr>
        <w:spacing w:after="0" w:line="240" w:lineRule="auto"/>
        <w:rPr>
          <w:rFonts w:ascii="Arial" w:eastAsia="Cambria" w:hAnsi="Arial" w:cs="Arial"/>
          <w:sz w:val="24"/>
          <w:szCs w:val="24"/>
        </w:rPr>
      </w:pPr>
    </w:p>
    <w:p w14:paraId="00000005" w14:textId="77777777" w:rsidR="005D174A" w:rsidRPr="000134A5" w:rsidRDefault="005D174A">
      <w:pPr>
        <w:spacing w:after="0" w:line="240" w:lineRule="auto"/>
        <w:rPr>
          <w:rFonts w:ascii="Arial" w:eastAsia="Cambria" w:hAnsi="Arial" w:cs="Arial"/>
          <w:sz w:val="24"/>
          <w:szCs w:val="24"/>
        </w:rPr>
      </w:pPr>
    </w:p>
    <w:p w14:paraId="6A8CD5F9" w14:textId="11E5ACA4" w:rsidR="000134A5" w:rsidRPr="000134A5" w:rsidRDefault="00977D3B" w:rsidP="000134A5">
      <w:pPr>
        <w:spacing w:after="0" w:line="240" w:lineRule="auto"/>
        <w:rPr>
          <w:rFonts w:ascii="Arial" w:eastAsia="Cambria" w:hAnsi="Arial" w:cs="Arial"/>
          <w:sz w:val="24"/>
          <w:szCs w:val="24"/>
        </w:rPr>
      </w:pPr>
      <w:r w:rsidRPr="00977D3B">
        <w:rPr>
          <w:rFonts w:ascii="Arial" w:hAnsi="Arial" w:cs="Arial"/>
          <w:sz w:val="24"/>
          <w:szCs w:val="24"/>
        </w:rPr>
        <w:t xml:space="preserve">This paper was developed by Fighting Blindness Canada, the Canadian Council of the Blind, and the CNIB Foundation with feedback from members of the Canadian vision loss community. It outlines themes in the area of </w:t>
      </w:r>
      <w:r>
        <w:rPr>
          <w:rFonts w:ascii="Arial" w:hAnsi="Arial" w:cs="Arial"/>
          <w:sz w:val="24"/>
          <w:szCs w:val="24"/>
        </w:rPr>
        <w:t>equity and access to vision care</w:t>
      </w:r>
      <w:r w:rsidRPr="00977D3B">
        <w:rPr>
          <w:rFonts w:ascii="Arial" w:hAnsi="Arial" w:cs="Arial"/>
          <w:sz w:val="24"/>
          <w:szCs w:val="24"/>
        </w:rPr>
        <w:t>, as well as recommended actions for government, industry, and other stakeholders. The recommendations—bolded throughout the paper—provide a general framework for policy and advocacy activities in 2020 and beyond. What final form a recommendation takes, who it is directed towards, and in what context it is articulated will be determined by each stakeholder.</w:t>
      </w:r>
    </w:p>
    <w:p w14:paraId="20D868B6" w14:textId="77777777" w:rsidR="00977D3B" w:rsidRDefault="00977D3B">
      <w:pPr>
        <w:spacing w:after="0" w:line="240" w:lineRule="auto"/>
        <w:rPr>
          <w:rFonts w:ascii="Arial" w:eastAsia="Cambria" w:hAnsi="Arial" w:cs="Arial"/>
          <w:i/>
          <w:sz w:val="24"/>
          <w:szCs w:val="24"/>
        </w:rPr>
      </w:pPr>
    </w:p>
    <w:p w14:paraId="744B765F" w14:textId="297B8D23" w:rsidR="00223675" w:rsidRPr="000134A5" w:rsidRDefault="00223675" w:rsidP="00C441DE">
      <w:pPr>
        <w:pStyle w:val="Heading2"/>
      </w:pPr>
      <w:r w:rsidRPr="000134A5">
        <w:t>Introduction</w:t>
      </w:r>
    </w:p>
    <w:p w14:paraId="0E0904FD" w14:textId="77777777" w:rsidR="00223675" w:rsidRPr="000134A5" w:rsidRDefault="00223675">
      <w:pPr>
        <w:spacing w:after="0" w:line="240" w:lineRule="auto"/>
        <w:rPr>
          <w:rFonts w:ascii="Arial" w:eastAsia="Cambria" w:hAnsi="Arial" w:cs="Arial"/>
          <w:sz w:val="24"/>
          <w:szCs w:val="24"/>
        </w:rPr>
      </w:pPr>
    </w:p>
    <w:p w14:paraId="00000006" w14:textId="69B123F0" w:rsidR="005D174A" w:rsidRPr="000134A5" w:rsidRDefault="005E4F96">
      <w:pPr>
        <w:spacing w:after="0" w:line="240" w:lineRule="auto"/>
        <w:rPr>
          <w:rFonts w:ascii="Arial" w:eastAsia="Cambria" w:hAnsi="Arial" w:cs="Arial"/>
          <w:sz w:val="24"/>
          <w:szCs w:val="24"/>
        </w:rPr>
      </w:pPr>
      <w:r w:rsidRPr="000134A5">
        <w:rPr>
          <w:rFonts w:ascii="Arial" w:eastAsia="Cambria" w:hAnsi="Arial" w:cs="Arial"/>
          <w:sz w:val="24"/>
          <w:szCs w:val="24"/>
        </w:rPr>
        <w:t>Pioneered in the 1960s by Tommy Douglas in Saskatchewan, Canada’s public health</w:t>
      </w:r>
      <w:r w:rsidR="00012B81" w:rsidRPr="000134A5">
        <w:rPr>
          <w:rFonts w:ascii="Arial" w:eastAsia="Cambria" w:hAnsi="Arial" w:cs="Arial"/>
          <w:sz w:val="24"/>
          <w:szCs w:val="24"/>
        </w:rPr>
        <w:t xml:space="preserve"> </w:t>
      </w:r>
      <w:r w:rsidRPr="000134A5">
        <w:rPr>
          <w:rFonts w:ascii="Arial" w:eastAsia="Cambria" w:hAnsi="Arial" w:cs="Arial"/>
          <w:sz w:val="24"/>
          <w:szCs w:val="24"/>
        </w:rPr>
        <w:t>care system has long been a source of national pride.</w:t>
      </w:r>
      <w:r w:rsidRPr="000134A5">
        <w:rPr>
          <w:rFonts w:ascii="Arial" w:eastAsia="Cambria" w:hAnsi="Arial" w:cs="Arial"/>
          <w:sz w:val="24"/>
          <w:szCs w:val="24"/>
          <w:vertAlign w:val="superscript"/>
        </w:rPr>
        <w:footnoteReference w:id="1"/>
      </w:r>
      <w:r w:rsidRPr="000134A5">
        <w:rPr>
          <w:rFonts w:ascii="Arial" w:eastAsia="Cambria" w:hAnsi="Arial" w:cs="Arial"/>
          <w:sz w:val="24"/>
          <w:szCs w:val="24"/>
        </w:rPr>
        <w:t xml:space="preserve"> That said, many policy analysts and commentators are quick to point out that our system has aged poorly, particularly when treating chronic illnesses, maintaining electronic records, providing access to pharmaceutical care, </w:t>
      </w:r>
      <w:r w:rsidR="00877CDB" w:rsidRPr="000134A5">
        <w:rPr>
          <w:rFonts w:ascii="Arial" w:eastAsia="Cambria" w:hAnsi="Arial" w:cs="Arial"/>
          <w:sz w:val="24"/>
          <w:szCs w:val="24"/>
        </w:rPr>
        <w:t xml:space="preserve">adopting personalized medicines, </w:t>
      </w:r>
      <w:r w:rsidRPr="000134A5">
        <w:rPr>
          <w:rFonts w:ascii="Arial" w:eastAsia="Cambria" w:hAnsi="Arial" w:cs="Arial"/>
          <w:sz w:val="24"/>
          <w:szCs w:val="24"/>
        </w:rPr>
        <w:t xml:space="preserve">and </w:t>
      </w:r>
      <w:r w:rsidR="00303058" w:rsidRPr="000134A5">
        <w:rPr>
          <w:rFonts w:ascii="Arial" w:eastAsia="Cambria" w:hAnsi="Arial" w:cs="Arial"/>
          <w:sz w:val="24"/>
          <w:szCs w:val="24"/>
        </w:rPr>
        <w:t>in other areas</w:t>
      </w:r>
      <w:r w:rsidR="00535FCA" w:rsidRPr="000134A5">
        <w:rPr>
          <w:rFonts w:ascii="Arial" w:eastAsia="Cambria" w:hAnsi="Arial" w:cs="Arial"/>
          <w:sz w:val="24"/>
          <w:szCs w:val="24"/>
        </w:rPr>
        <w:t xml:space="preserve">. </w:t>
      </w:r>
      <w:r w:rsidRPr="000134A5">
        <w:rPr>
          <w:rFonts w:ascii="Arial" w:eastAsia="Cambria" w:hAnsi="Arial" w:cs="Arial"/>
          <w:sz w:val="24"/>
          <w:szCs w:val="24"/>
        </w:rPr>
        <w:t xml:space="preserve"> </w:t>
      </w:r>
    </w:p>
    <w:p w14:paraId="00000007" w14:textId="77777777" w:rsidR="005D174A" w:rsidRPr="000134A5" w:rsidRDefault="005D174A">
      <w:pPr>
        <w:spacing w:after="0" w:line="240" w:lineRule="auto"/>
        <w:rPr>
          <w:rFonts w:ascii="Arial" w:eastAsia="Cambria" w:hAnsi="Arial" w:cs="Arial"/>
          <w:sz w:val="24"/>
          <w:szCs w:val="24"/>
        </w:rPr>
      </w:pPr>
    </w:p>
    <w:p w14:paraId="00000008" w14:textId="13007CE5" w:rsidR="005D174A" w:rsidRPr="000134A5" w:rsidRDefault="005E4F96">
      <w:pPr>
        <w:spacing w:after="0" w:line="240" w:lineRule="auto"/>
        <w:rPr>
          <w:rFonts w:ascii="Arial" w:eastAsia="Cambria" w:hAnsi="Arial" w:cs="Arial"/>
          <w:sz w:val="24"/>
          <w:szCs w:val="24"/>
        </w:rPr>
      </w:pPr>
      <w:r w:rsidRPr="000134A5">
        <w:rPr>
          <w:rFonts w:ascii="Arial" w:eastAsia="Cambria" w:hAnsi="Arial" w:cs="Arial"/>
          <w:sz w:val="24"/>
          <w:szCs w:val="24"/>
        </w:rPr>
        <w:t>At the same time, due to health</w:t>
      </w:r>
      <w:r w:rsidR="00012B81" w:rsidRPr="000134A5">
        <w:rPr>
          <w:rFonts w:ascii="Arial" w:eastAsia="Cambria" w:hAnsi="Arial" w:cs="Arial"/>
          <w:sz w:val="24"/>
          <w:szCs w:val="24"/>
        </w:rPr>
        <w:t xml:space="preserve"> </w:t>
      </w:r>
      <w:r w:rsidRPr="000134A5">
        <w:rPr>
          <w:rFonts w:ascii="Arial" w:eastAsia="Cambria" w:hAnsi="Arial" w:cs="Arial"/>
          <w:sz w:val="24"/>
          <w:szCs w:val="24"/>
        </w:rPr>
        <w:t xml:space="preserve">care being delivered in Canada by each of its provinces and territories—which amounts, essentially, to thirteen separate micro-systems—issues and inconsistencies have led to inequitable care in certain contexts. Our regulatory systems are unique as well, with four separate </w:t>
      </w:r>
      <w:r w:rsidR="00D163AF" w:rsidRPr="000134A5">
        <w:rPr>
          <w:rFonts w:ascii="Arial" w:eastAsia="Cambria" w:hAnsi="Arial" w:cs="Arial"/>
          <w:sz w:val="24"/>
          <w:szCs w:val="24"/>
        </w:rPr>
        <w:t>national</w:t>
      </w:r>
      <w:r w:rsidRPr="000134A5">
        <w:rPr>
          <w:rFonts w:ascii="Arial" w:eastAsia="Cambria" w:hAnsi="Arial" w:cs="Arial"/>
          <w:sz w:val="24"/>
          <w:szCs w:val="24"/>
        </w:rPr>
        <w:t xml:space="preserve"> agencies reviewing new treatments before recommendations are passed to provinces and territories for public funding. This framework is designed to ensure the safety and cost-effectiveness of drugs and technologies, but the fact remains that Canada </w:t>
      </w:r>
      <w:r w:rsidR="0094749D" w:rsidRPr="000134A5">
        <w:rPr>
          <w:rFonts w:ascii="Arial" w:eastAsia="Cambria" w:hAnsi="Arial" w:cs="Arial"/>
          <w:sz w:val="24"/>
          <w:szCs w:val="24"/>
        </w:rPr>
        <w:t xml:space="preserve">adopts new treatments later than many other countries. </w:t>
      </w:r>
      <w:r w:rsidRPr="000134A5">
        <w:rPr>
          <w:rFonts w:ascii="Arial" w:eastAsia="Cambria" w:hAnsi="Arial" w:cs="Arial"/>
          <w:sz w:val="24"/>
          <w:szCs w:val="24"/>
        </w:rPr>
        <w:t xml:space="preserve"> </w:t>
      </w:r>
    </w:p>
    <w:p w14:paraId="00000009" w14:textId="77777777" w:rsidR="005D174A" w:rsidRPr="000134A5" w:rsidRDefault="005D174A">
      <w:pPr>
        <w:spacing w:after="0" w:line="240" w:lineRule="auto"/>
        <w:rPr>
          <w:rFonts w:ascii="Arial" w:eastAsia="Cambria" w:hAnsi="Arial" w:cs="Arial"/>
          <w:sz w:val="24"/>
          <w:szCs w:val="24"/>
        </w:rPr>
      </w:pPr>
    </w:p>
    <w:p w14:paraId="0000000A" w14:textId="6D34A040" w:rsidR="005D174A" w:rsidRPr="000134A5" w:rsidRDefault="005E4F96">
      <w:pPr>
        <w:spacing w:after="0" w:line="240" w:lineRule="auto"/>
        <w:rPr>
          <w:rFonts w:ascii="Arial" w:eastAsia="Cambria" w:hAnsi="Arial" w:cs="Arial"/>
          <w:sz w:val="24"/>
          <w:szCs w:val="24"/>
        </w:rPr>
      </w:pPr>
      <w:r w:rsidRPr="000134A5">
        <w:rPr>
          <w:rFonts w:ascii="Arial" w:eastAsia="Cambria" w:hAnsi="Arial" w:cs="Arial"/>
          <w:sz w:val="24"/>
          <w:szCs w:val="24"/>
        </w:rPr>
        <w:t>These systems affect Canadians with vision loss in various ways—sometimes beneficially, if a treatment is widely available and integrated into public plans</w:t>
      </w:r>
      <w:r w:rsidR="0094749D" w:rsidRPr="000134A5">
        <w:rPr>
          <w:rFonts w:ascii="Arial" w:eastAsia="Cambria" w:hAnsi="Arial" w:cs="Arial"/>
          <w:sz w:val="24"/>
          <w:szCs w:val="24"/>
        </w:rPr>
        <w:t>. But several aspects of our vision research and health care system are in need of development and support, including</w:t>
      </w:r>
      <w:r w:rsidRPr="000134A5">
        <w:rPr>
          <w:rFonts w:ascii="Arial" w:eastAsia="Cambria" w:hAnsi="Arial" w:cs="Arial"/>
          <w:sz w:val="24"/>
          <w:szCs w:val="24"/>
        </w:rPr>
        <w:t xml:space="preserve"> clinical trials, new medicines for rare diseases, and overall research and development. </w:t>
      </w:r>
      <w:r w:rsidR="0033670B" w:rsidRPr="000134A5">
        <w:rPr>
          <w:rFonts w:ascii="Arial" w:eastAsia="Cambria" w:hAnsi="Arial" w:cs="Arial"/>
          <w:sz w:val="24"/>
          <w:szCs w:val="24"/>
        </w:rPr>
        <w:t xml:space="preserve">Incorporating </w:t>
      </w:r>
      <w:r w:rsidRPr="000134A5">
        <w:rPr>
          <w:rFonts w:ascii="Arial" w:eastAsia="Cambria" w:hAnsi="Arial" w:cs="Arial"/>
          <w:sz w:val="24"/>
          <w:szCs w:val="24"/>
        </w:rPr>
        <w:t>survey responses from the vision loss community—from patients, caregivers, health professionals, researchers, and others—</w:t>
      </w:r>
      <w:r w:rsidRPr="00927586">
        <w:rPr>
          <w:rFonts w:ascii="Arial" w:eastAsia="Cambria" w:hAnsi="Arial" w:cs="Arial"/>
          <w:sz w:val="24"/>
          <w:szCs w:val="24"/>
        </w:rPr>
        <w:t>this paper uses the symbolic year 2020 as an opportunity to reflect on issues of access and equity in Canadian vision care</w:t>
      </w:r>
      <w:r w:rsidR="00535FCA" w:rsidRPr="00927586">
        <w:rPr>
          <w:rFonts w:ascii="Arial" w:eastAsia="Cambria" w:hAnsi="Arial" w:cs="Arial"/>
          <w:sz w:val="24"/>
          <w:szCs w:val="24"/>
        </w:rPr>
        <w:t>. It also seeks</w:t>
      </w:r>
      <w:r w:rsidRPr="00927586">
        <w:rPr>
          <w:rFonts w:ascii="Arial" w:eastAsia="Cambria" w:hAnsi="Arial" w:cs="Arial"/>
          <w:sz w:val="24"/>
          <w:szCs w:val="24"/>
        </w:rPr>
        <w:t xml:space="preserve"> </w:t>
      </w:r>
      <w:r w:rsidR="00D163AF" w:rsidRPr="00927586">
        <w:rPr>
          <w:rFonts w:ascii="Arial" w:eastAsia="Cambria" w:hAnsi="Arial" w:cs="Arial"/>
          <w:sz w:val="24"/>
          <w:szCs w:val="24"/>
        </w:rPr>
        <w:t xml:space="preserve">to </w:t>
      </w:r>
      <w:r w:rsidRPr="00927586">
        <w:rPr>
          <w:rFonts w:ascii="Arial" w:eastAsia="Cambria" w:hAnsi="Arial" w:cs="Arial"/>
          <w:sz w:val="24"/>
          <w:szCs w:val="24"/>
        </w:rPr>
        <w:t>identify opportunities for improvement as we move into an exciting new decade for vision science and policymaking.</w:t>
      </w:r>
      <w:r w:rsidRPr="000134A5">
        <w:rPr>
          <w:rFonts w:ascii="Arial" w:eastAsia="Cambria" w:hAnsi="Arial" w:cs="Arial"/>
          <w:sz w:val="24"/>
          <w:szCs w:val="24"/>
        </w:rPr>
        <w:t xml:space="preserve"> </w:t>
      </w:r>
    </w:p>
    <w:p w14:paraId="0000000B" w14:textId="77777777" w:rsidR="005D174A" w:rsidRPr="000134A5" w:rsidRDefault="005D174A">
      <w:pPr>
        <w:spacing w:after="0" w:line="240" w:lineRule="auto"/>
        <w:rPr>
          <w:rFonts w:ascii="Arial" w:eastAsia="Cambria" w:hAnsi="Arial" w:cs="Arial"/>
          <w:sz w:val="24"/>
          <w:szCs w:val="24"/>
        </w:rPr>
      </w:pPr>
    </w:p>
    <w:p w14:paraId="0000000C" w14:textId="693CC1B6" w:rsidR="005D174A" w:rsidRPr="000134A5" w:rsidRDefault="00CD666D" w:rsidP="00C441DE">
      <w:pPr>
        <w:pStyle w:val="Heading2"/>
      </w:pPr>
      <w:r w:rsidRPr="000134A5">
        <w:t>Access to</w:t>
      </w:r>
      <w:r w:rsidR="005E4F96" w:rsidRPr="000134A5">
        <w:t xml:space="preserve"> Existing Vision Treatments </w:t>
      </w:r>
      <w:r w:rsidR="00231BFB" w:rsidRPr="000134A5">
        <w:t>and Services</w:t>
      </w:r>
    </w:p>
    <w:p w14:paraId="0000000D" w14:textId="77777777" w:rsidR="005D174A" w:rsidRPr="000134A5" w:rsidRDefault="005D174A">
      <w:pPr>
        <w:spacing w:after="0" w:line="240" w:lineRule="auto"/>
        <w:rPr>
          <w:rFonts w:ascii="Arial" w:eastAsia="Cambria" w:hAnsi="Arial" w:cs="Arial"/>
          <w:sz w:val="24"/>
          <w:szCs w:val="24"/>
        </w:rPr>
      </w:pPr>
    </w:p>
    <w:p w14:paraId="0000000E" w14:textId="6EDEFFA1" w:rsidR="005D174A" w:rsidRPr="000134A5" w:rsidRDefault="005E4F96">
      <w:pPr>
        <w:spacing w:after="0" w:line="240" w:lineRule="auto"/>
        <w:rPr>
          <w:rFonts w:ascii="Arial" w:eastAsia="Cambria" w:hAnsi="Arial" w:cs="Arial"/>
          <w:sz w:val="24"/>
          <w:szCs w:val="24"/>
        </w:rPr>
      </w:pPr>
      <w:r w:rsidRPr="000134A5">
        <w:rPr>
          <w:rFonts w:ascii="Arial" w:eastAsia="Cambria" w:hAnsi="Arial" w:cs="Arial"/>
          <w:sz w:val="24"/>
          <w:szCs w:val="24"/>
        </w:rPr>
        <w:t xml:space="preserve">Canada is the only industrialized nation with a universal </w:t>
      </w:r>
      <w:r w:rsidR="00535FCA" w:rsidRPr="000134A5">
        <w:rPr>
          <w:rFonts w:ascii="Arial" w:eastAsia="Cambria" w:hAnsi="Arial" w:cs="Arial"/>
          <w:sz w:val="24"/>
          <w:szCs w:val="24"/>
        </w:rPr>
        <w:t>health</w:t>
      </w:r>
      <w:r w:rsidR="00012B81" w:rsidRPr="000134A5">
        <w:rPr>
          <w:rFonts w:ascii="Arial" w:eastAsia="Cambria" w:hAnsi="Arial" w:cs="Arial"/>
          <w:sz w:val="24"/>
          <w:szCs w:val="24"/>
        </w:rPr>
        <w:t xml:space="preserve"> </w:t>
      </w:r>
      <w:r w:rsidR="00535FCA" w:rsidRPr="000134A5">
        <w:rPr>
          <w:rFonts w:ascii="Arial" w:eastAsia="Cambria" w:hAnsi="Arial" w:cs="Arial"/>
          <w:sz w:val="24"/>
          <w:szCs w:val="24"/>
        </w:rPr>
        <w:t>care</w:t>
      </w:r>
      <w:r w:rsidRPr="000134A5">
        <w:rPr>
          <w:rFonts w:ascii="Arial" w:eastAsia="Cambria" w:hAnsi="Arial" w:cs="Arial"/>
          <w:sz w:val="24"/>
          <w:szCs w:val="24"/>
        </w:rPr>
        <w:t xml:space="preserve"> system that does not include </w:t>
      </w:r>
      <w:r w:rsidR="00303058" w:rsidRPr="000134A5">
        <w:rPr>
          <w:rFonts w:ascii="Arial" w:eastAsia="Cambria" w:hAnsi="Arial" w:cs="Arial"/>
          <w:sz w:val="24"/>
          <w:szCs w:val="24"/>
        </w:rPr>
        <w:t>universal pharmacare</w:t>
      </w:r>
      <w:r w:rsidRPr="000134A5">
        <w:rPr>
          <w:rFonts w:ascii="Arial" w:eastAsia="Cambria" w:hAnsi="Arial" w:cs="Arial"/>
          <w:sz w:val="24"/>
          <w:szCs w:val="24"/>
        </w:rPr>
        <w:t xml:space="preserve">. Specialized public plans exist to cover those in particular </w:t>
      </w:r>
      <w:r w:rsidRPr="000134A5">
        <w:rPr>
          <w:rFonts w:ascii="Arial" w:eastAsia="Cambria" w:hAnsi="Arial" w:cs="Arial"/>
          <w:sz w:val="24"/>
          <w:szCs w:val="24"/>
        </w:rPr>
        <w:lastRenderedPageBreak/>
        <w:t xml:space="preserve">categories and situations, and these combined with the many private plans cover </w:t>
      </w:r>
      <w:r w:rsidR="00AA4BA7" w:rsidRPr="000134A5">
        <w:rPr>
          <w:rFonts w:ascii="Arial" w:eastAsia="Cambria" w:hAnsi="Arial" w:cs="Arial"/>
          <w:sz w:val="24"/>
          <w:szCs w:val="24"/>
        </w:rPr>
        <w:t>approximately 80% of Canadians. B</w:t>
      </w:r>
      <w:r w:rsidRPr="000134A5">
        <w:rPr>
          <w:rFonts w:ascii="Arial" w:eastAsia="Cambria" w:hAnsi="Arial" w:cs="Arial"/>
          <w:sz w:val="24"/>
          <w:szCs w:val="24"/>
        </w:rPr>
        <w:t xml:space="preserve">ut this </w:t>
      </w:r>
      <w:r w:rsidR="00535FCA" w:rsidRPr="000134A5">
        <w:rPr>
          <w:rFonts w:ascii="Arial" w:eastAsia="Cambria" w:hAnsi="Arial" w:cs="Arial"/>
          <w:sz w:val="24"/>
          <w:szCs w:val="24"/>
        </w:rPr>
        <w:t xml:space="preserve">patchwork </w:t>
      </w:r>
      <w:r w:rsidRPr="000134A5">
        <w:rPr>
          <w:rFonts w:ascii="Arial" w:eastAsia="Cambria" w:hAnsi="Arial" w:cs="Arial"/>
          <w:sz w:val="24"/>
          <w:szCs w:val="24"/>
        </w:rPr>
        <w:t xml:space="preserve">arrangement leaves one-fifth </w:t>
      </w:r>
      <w:r w:rsidR="007D6943" w:rsidRPr="000134A5">
        <w:rPr>
          <w:rFonts w:ascii="Arial" w:eastAsia="Cambria" w:hAnsi="Arial" w:cs="Arial"/>
          <w:sz w:val="24"/>
          <w:szCs w:val="24"/>
        </w:rPr>
        <w:t xml:space="preserve">of </w:t>
      </w:r>
      <w:r w:rsidR="0094749D" w:rsidRPr="000134A5">
        <w:rPr>
          <w:rFonts w:ascii="Arial" w:eastAsia="Cambria" w:hAnsi="Arial" w:cs="Arial"/>
          <w:sz w:val="24"/>
          <w:szCs w:val="24"/>
        </w:rPr>
        <w:t>the Canadian population</w:t>
      </w:r>
      <w:r w:rsidRPr="000134A5">
        <w:rPr>
          <w:rFonts w:ascii="Arial" w:eastAsia="Cambria" w:hAnsi="Arial" w:cs="Arial"/>
          <w:sz w:val="24"/>
          <w:szCs w:val="24"/>
        </w:rPr>
        <w:t xml:space="preserve"> with no or inadequate insurance to cover </w:t>
      </w:r>
      <w:r w:rsidR="00303058" w:rsidRPr="000134A5">
        <w:rPr>
          <w:rFonts w:ascii="Arial" w:eastAsia="Cambria" w:hAnsi="Arial" w:cs="Arial"/>
          <w:sz w:val="24"/>
          <w:szCs w:val="24"/>
        </w:rPr>
        <w:t xml:space="preserve">the cost of </w:t>
      </w:r>
      <w:r w:rsidRPr="000134A5">
        <w:rPr>
          <w:rFonts w:ascii="Arial" w:eastAsia="Cambria" w:hAnsi="Arial" w:cs="Arial"/>
          <w:sz w:val="24"/>
          <w:szCs w:val="24"/>
        </w:rPr>
        <w:t>their drugs.</w:t>
      </w:r>
      <w:r w:rsidRPr="000134A5">
        <w:rPr>
          <w:rFonts w:ascii="Arial" w:eastAsia="Cambria" w:hAnsi="Arial" w:cs="Arial"/>
          <w:sz w:val="24"/>
          <w:szCs w:val="24"/>
          <w:vertAlign w:val="superscript"/>
        </w:rPr>
        <w:footnoteReference w:id="2"/>
      </w:r>
      <w:r w:rsidRPr="000134A5">
        <w:rPr>
          <w:rFonts w:ascii="Arial" w:eastAsia="Cambria" w:hAnsi="Arial" w:cs="Arial"/>
          <w:sz w:val="24"/>
          <w:szCs w:val="24"/>
        </w:rPr>
        <w:t xml:space="preserve"> This of course includes those with vision issues that rely on medications to manage their diseases, including patients with glaucoma, </w:t>
      </w:r>
      <w:r w:rsidR="00303058" w:rsidRPr="000134A5">
        <w:rPr>
          <w:rFonts w:ascii="Arial" w:eastAsia="Cambria" w:hAnsi="Arial" w:cs="Arial"/>
          <w:sz w:val="24"/>
          <w:szCs w:val="24"/>
        </w:rPr>
        <w:t>diabetic retinopathy, age-related macular degeneration,</w:t>
      </w:r>
      <w:r w:rsidRPr="000134A5">
        <w:rPr>
          <w:rFonts w:ascii="Arial" w:eastAsia="Cambria" w:hAnsi="Arial" w:cs="Arial"/>
          <w:sz w:val="24"/>
          <w:szCs w:val="24"/>
        </w:rPr>
        <w:t xml:space="preserve"> and more. </w:t>
      </w:r>
      <w:r w:rsidRPr="00927586">
        <w:rPr>
          <w:rFonts w:ascii="Arial" w:eastAsia="Cambria" w:hAnsi="Arial" w:cs="Arial"/>
          <w:b/>
          <w:sz w:val="24"/>
          <w:szCs w:val="24"/>
        </w:rPr>
        <w:t xml:space="preserve">Whether it takes the form of pharmacare or additional public programs, many community members have stressed the importance of expanding coverage </w:t>
      </w:r>
      <w:r w:rsidR="00535FCA" w:rsidRPr="00927586">
        <w:rPr>
          <w:rFonts w:ascii="Arial" w:eastAsia="Cambria" w:hAnsi="Arial" w:cs="Arial"/>
          <w:b/>
          <w:sz w:val="24"/>
          <w:szCs w:val="24"/>
        </w:rPr>
        <w:t>to</w:t>
      </w:r>
      <w:r w:rsidRPr="00927586">
        <w:rPr>
          <w:rFonts w:ascii="Arial" w:eastAsia="Cambria" w:hAnsi="Arial" w:cs="Arial"/>
          <w:b/>
          <w:sz w:val="24"/>
          <w:szCs w:val="24"/>
        </w:rPr>
        <w:t xml:space="preserve"> those currently struggling to access existing vision treatments</w:t>
      </w:r>
      <w:r w:rsidR="00535FCA" w:rsidRPr="00927586">
        <w:rPr>
          <w:rFonts w:ascii="Arial" w:eastAsia="Cambria" w:hAnsi="Arial" w:cs="Arial"/>
          <w:b/>
          <w:sz w:val="24"/>
          <w:szCs w:val="24"/>
        </w:rPr>
        <w:t>, regardless of socioeconomic factors.</w:t>
      </w:r>
      <w:r w:rsidR="00535FCA" w:rsidRPr="000134A5">
        <w:rPr>
          <w:rFonts w:ascii="Arial" w:eastAsia="Cambria" w:hAnsi="Arial" w:cs="Arial"/>
          <w:sz w:val="24"/>
          <w:szCs w:val="24"/>
        </w:rPr>
        <w:t xml:space="preserve"> </w:t>
      </w:r>
    </w:p>
    <w:p w14:paraId="0000000F" w14:textId="77777777" w:rsidR="005D174A" w:rsidRPr="000134A5" w:rsidRDefault="005D174A">
      <w:pPr>
        <w:spacing w:after="0" w:line="240" w:lineRule="auto"/>
        <w:rPr>
          <w:rFonts w:ascii="Arial" w:eastAsia="Cambria" w:hAnsi="Arial" w:cs="Arial"/>
          <w:sz w:val="24"/>
          <w:szCs w:val="24"/>
        </w:rPr>
      </w:pPr>
    </w:p>
    <w:p w14:paraId="00000010" w14:textId="1CB3D2F8" w:rsidR="005D174A" w:rsidRPr="000134A5" w:rsidRDefault="00303058">
      <w:pPr>
        <w:spacing w:after="0" w:line="240" w:lineRule="auto"/>
        <w:rPr>
          <w:rFonts w:ascii="Arial" w:eastAsia="Cambria" w:hAnsi="Arial" w:cs="Arial"/>
          <w:sz w:val="24"/>
          <w:szCs w:val="24"/>
        </w:rPr>
      </w:pPr>
      <w:r w:rsidRPr="000134A5">
        <w:rPr>
          <w:rFonts w:ascii="Arial" w:eastAsia="Cambria" w:hAnsi="Arial" w:cs="Arial"/>
          <w:sz w:val="24"/>
          <w:szCs w:val="24"/>
        </w:rPr>
        <w:t xml:space="preserve">In addition, other barriers exist that can impede equity and access to care for certain patients. </w:t>
      </w:r>
      <w:r w:rsidR="005E4F96" w:rsidRPr="000134A5">
        <w:rPr>
          <w:rFonts w:ascii="Arial" w:eastAsia="Cambria" w:hAnsi="Arial" w:cs="Arial"/>
          <w:sz w:val="24"/>
          <w:szCs w:val="24"/>
        </w:rPr>
        <w:t>Transportation was flagged by several community members a</w:t>
      </w:r>
      <w:r w:rsidR="00535FCA" w:rsidRPr="000134A5">
        <w:rPr>
          <w:rFonts w:ascii="Arial" w:eastAsia="Cambria" w:hAnsi="Arial" w:cs="Arial"/>
          <w:sz w:val="24"/>
          <w:szCs w:val="24"/>
        </w:rPr>
        <w:t>s a</w:t>
      </w:r>
      <w:r w:rsidR="005E4F96" w:rsidRPr="000134A5">
        <w:rPr>
          <w:rFonts w:ascii="Arial" w:eastAsia="Cambria" w:hAnsi="Arial" w:cs="Arial"/>
          <w:sz w:val="24"/>
          <w:szCs w:val="24"/>
        </w:rPr>
        <w:t xml:space="preserve"> pronounced barrier, especially for those living in rural and remote parts of Canada. Patients living with wet age-related macular degeneration (wet AMD) </w:t>
      </w:r>
      <w:r w:rsidR="00535FCA" w:rsidRPr="000134A5">
        <w:rPr>
          <w:rFonts w:ascii="Arial" w:eastAsia="Cambria" w:hAnsi="Arial" w:cs="Arial"/>
          <w:sz w:val="24"/>
          <w:szCs w:val="24"/>
        </w:rPr>
        <w:t>or</w:t>
      </w:r>
      <w:r w:rsidR="005E4F96" w:rsidRPr="000134A5">
        <w:rPr>
          <w:rFonts w:ascii="Arial" w:eastAsia="Cambria" w:hAnsi="Arial" w:cs="Arial"/>
          <w:sz w:val="24"/>
          <w:szCs w:val="24"/>
        </w:rPr>
        <w:t xml:space="preserve"> diabetic macular edema (DME), for instance, and who rely on regular injections of anti-VEGF to control their vision loss, typically receive injections every one</w:t>
      </w:r>
      <w:r w:rsidR="00535FCA" w:rsidRPr="000134A5">
        <w:rPr>
          <w:rFonts w:ascii="Arial" w:eastAsia="Cambria" w:hAnsi="Arial" w:cs="Arial"/>
          <w:sz w:val="24"/>
          <w:szCs w:val="24"/>
        </w:rPr>
        <w:t>-</w:t>
      </w:r>
      <w:r w:rsidR="005E4F96" w:rsidRPr="000134A5">
        <w:rPr>
          <w:rFonts w:ascii="Arial" w:eastAsia="Cambria" w:hAnsi="Arial" w:cs="Arial"/>
          <w:sz w:val="24"/>
          <w:szCs w:val="24"/>
        </w:rPr>
        <w:t>to</w:t>
      </w:r>
      <w:r w:rsidR="00535FCA" w:rsidRPr="000134A5">
        <w:rPr>
          <w:rFonts w:ascii="Arial" w:eastAsia="Cambria" w:hAnsi="Arial" w:cs="Arial"/>
          <w:sz w:val="24"/>
          <w:szCs w:val="24"/>
        </w:rPr>
        <w:t>-</w:t>
      </w:r>
      <w:r w:rsidR="005E4F96" w:rsidRPr="000134A5">
        <w:rPr>
          <w:rFonts w:ascii="Arial" w:eastAsia="Cambria" w:hAnsi="Arial" w:cs="Arial"/>
          <w:sz w:val="24"/>
          <w:szCs w:val="24"/>
        </w:rPr>
        <w:t xml:space="preserve">three months. Travel can be an enormous strain on these and other patients, as well as the caregivers who </w:t>
      </w:r>
      <w:r w:rsidR="00685855" w:rsidRPr="000134A5">
        <w:rPr>
          <w:rFonts w:ascii="Arial" w:eastAsia="Cambria" w:hAnsi="Arial" w:cs="Arial"/>
          <w:sz w:val="24"/>
          <w:szCs w:val="24"/>
        </w:rPr>
        <w:t>often take time off work to accompany them</w:t>
      </w:r>
      <w:r w:rsidR="005E4F96" w:rsidRPr="000134A5">
        <w:rPr>
          <w:rFonts w:ascii="Arial" w:eastAsia="Cambria" w:hAnsi="Arial" w:cs="Arial"/>
          <w:sz w:val="24"/>
          <w:szCs w:val="24"/>
        </w:rPr>
        <w:t xml:space="preserve">. </w:t>
      </w:r>
      <w:r w:rsidR="005E4F96" w:rsidRPr="00927586">
        <w:rPr>
          <w:rFonts w:ascii="Arial" w:eastAsia="Cambria" w:hAnsi="Arial" w:cs="Arial"/>
          <w:b/>
          <w:sz w:val="24"/>
          <w:szCs w:val="24"/>
        </w:rPr>
        <w:t xml:space="preserve">For these and other reasons, equitable access to existing services and medicines is a key concern for those living in Canada’s remote areas. </w:t>
      </w:r>
    </w:p>
    <w:p w14:paraId="00000011" w14:textId="77777777" w:rsidR="005D174A" w:rsidRPr="000134A5" w:rsidRDefault="005D174A">
      <w:pPr>
        <w:spacing w:after="0" w:line="240" w:lineRule="auto"/>
        <w:rPr>
          <w:rFonts w:ascii="Arial" w:eastAsia="Cambria" w:hAnsi="Arial" w:cs="Arial"/>
          <w:sz w:val="24"/>
          <w:szCs w:val="24"/>
        </w:rPr>
      </w:pPr>
    </w:p>
    <w:p w14:paraId="00000012" w14:textId="7ACC16F3" w:rsidR="005D174A" w:rsidRPr="000134A5" w:rsidRDefault="005E4F96">
      <w:pPr>
        <w:spacing w:after="0" w:line="240" w:lineRule="auto"/>
        <w:rPr>
          <w:rFonts w:ascii="Arial" w:eastAsia="Cambria" w:hAnsi="Arial" w:cs="Arial"/>
          <w:sz w:val="24"/>
          <w:szCs w:val="24"/>
        </w:rPr>
      </w:pPr>
      <w:r w:rsidRPr="000134A5">
        <w:rPr>
          <w:rFonts w:ascii="Arial" w:eastAsia="Cambria" w:hAnsi="Arial" w:cs="Arial"/>
          <w:sz w:val="24"/>
          <w:szCs w:val="24"/>
        </w:rPr>
        <w:t xml:space="preserve">Visual rehabilitation is </w:t>
      </w:r>
      <w:r w:rsidR="00814166" w:rsidRPr="000134A5">
        <w:rPr>
          <w:rFonts w:ascii="Arial" w:eastAsia="Cambria" w:hAnsi="Arial" w:cs="Arial"/>
          <w:sz w:val="24"/>
          <w:szCs w:val="24"/>
        </w:rPr>
        <w:t xml:space="preserve">a </w:t>
      </w:r>
      <w:r w:rsidRPr="000134A5">
        <w:rPr>
          <w:rFonts w:ascii="Arial" w:eastAsia="Cambria" w:hAnsi="Arial" w:cs="Arial"/>
          <w:sz w:val="24"/>
          <w:szCs w:val="24"/>
        </w:rPr>
        <w:t xml:space="preserve">central component of vision care, and access to these services </w:t>
      </w:r>
      <w:r w:rsidR="006A2C73" w:rsidRPr="000134A5">
        <w:rPr>
          <w:rFonts w:ascii="Arial" w:eastAsia="Cambria" w:hAnsi="Arial" w:cs="Arial"/>
          <w:sz w:val="24"/>
          <w:szCs w:val="24"/>
        </w:rPr>
        <w:t xml:space="preserve">is not equitable across the country—in Quebec, for instance, low vision services are publicly funded, while in other provinces they are only accessible through specialized programs and organizations. </w:t>
      </w:r>
      <w:r w:rsidRPr="000134A5">
        <w:rPr>
          <w:rFonts w:ascii="Arial" w:eastAsia="Cambria" w:hAnsi="Arial" w:cs="Arial"/>
          <w:sz w:val="24"/>
          <w:szCs w:val="24"/>
        </w:rPr>
        <w:t xml:space="preserve">When treatments are either unavailable or undesired, resources that help patients live with their vision loss are essential, including white cane, guide dog, and accessible/assistive technology services. In </w:t>
      </w:r>
      <w:r w:rsidR="00231BFB" w:rsidRPr="000134A5">
        <w:rPr>
          <w:rFonts w:ascii="Arial" w:eastAsia="Cambria" w:hAnsi="Arial" w:cs="Arial"/>
          <w:sz w:val="24"/>
          <w:szCs w:val="24"/>
        </w:rPr>
        <w:t>many</w:t>
      </w:r>
      <w:r w:rsidRPr="000134A5">
        <w:rPr>
          <w:rFonts w:ascii="Arial" w:eastAsia="Cambria" w:hAnsi="Arial" w:cs="Arial"/>
          <w:sz w:val="24"/>
          <w:szCs w:val="24"/>
        </w:rPr>
        <w:t xml:space="preserve"> cases, </w:t>
      </w:r>
      <w:r w:rsidR="008E7D1F" w:rsidRPr="000134A5">
        <w:rPr>
          <w:rFonts w:ascii="Arial" w:eastAsia="Cambria" w:hAnsi="Arial" w:cs="Arial"/>
          <w:sz w:val="24"/>
          <w:szCs w:val="24"/>
        </w:rPr>
        <w:t xml:space="preserve">community members seek out these services from </w:t>
      </w:r>
      <w:r w:rsidR="00907654" w:rsidRPr="000134A5">
        <w:rPr>
          <w:rFonts w:ascii="Arial" w:eastAsia="Cambria" w:hAnsi="Arial" w:cs="Arial"/>
          <w:sz w:val="24"/>
          <w:szCs w:val="24"/>
        </w:rPr>
        <w:t>charities</w:t>
      </w:r>
      <w:r w:rsidR="008F660F" w:rsidRPr="000134A5">
        <w:rPr>
          <w:rFonts w:ascii="Arial" w:eastAsia="Cambria" w:hAnsi="Arial" w:cs="Arial"/>
          <w:sz w:val="24"/>
          <w:szCs w:val="24"/>
        </w:rPr>
        <w:t xml:space="preserve"> and non-profit organizations</w:t>
      </w:r>
      <w:r w:rsidR="00814166" w:rsidRPr="000134A5">
        <w:rPr>
          <w:rFonts w:ascii="Arial" w:eastAsia="Cambria" w:hAnsi="Arial" w:cs="Arial"/>
          <w:sz w:val="24"/>
          <w:szCs w:val="24"/>
        </w:rPr>
        <w:t xml:space="preserve"> such as </w:t>
      </w:r>
      <w:r w:rsidR="008F660F" w:rsidRPr="000134A5">
        <w:rPr>
          <w:rFonts w:ascii="Arial" w:eastAsia="Cambria" w:hAnsi="Arial" w:cs="Arial"/>
          <w:sz w:val="24"/>
          <w:szCs w:val="24"/>
        </w:rPr>
        <w:t>Vision Loss Rehabilitation Canada (VLRC)</w:t>
      </w:r>
      <w:r w:rsidR="00814166" w:rsidRPr="000134A5">
        <w:rPr>
          <w:rFonts w:ascii="Arial" w:eastAsia="Cambria" w:hAnsi="Arial" w:cs="Arial"/>
          <w:sz w:val="24"/>
          <w:szCs w:val="24"/>
        </w:rPr>
        <w:t xml:space="preserve"> and </w:t>
      </w:r>
      <w:r w:rsidR="008E7D1F" w:rsidRPr="000134A5">
        <w:rPr>
          <w:rFonts w:ascii="Arial" w:eastAsia="Cambria" w:hAnsi="Arial" w:cs="Arial"/>
          <w:sz w:val="24"/>
          <w:szCs w:val="24"/>
        </w:rPr>
        <w:t>BALANCE for Blind Adults</w:t>
      </w:r>
      <w:r w:rsidR="00814166" w:rsidRPr="000134A5">
        <w:rPr>
          <w:rFonts w:ascii="Arial" w:eastAsia="Cambria" w:hAnsi="Arial" w:cs="Arial"/>
          <w:sz w:val="24"/>
          <w:szCs w:val="24"/>
        </w:rPr>
        <w:t xml:space="preserve">. </w:t>
      </w:r>
      <w:r w:rsidR="008E7D1F" w:rsidRPr="000134A5">
        <w:rPr>
          <w:rFonts w:ascii="Arial" w:eastAsia="Cambria" w:hAnsi="Arial" w:cs="Arial"/>
          <w:sz w:val="24"/>
          <w:szCs w:val="24"/>
        </w:rPr>
        <w:t xml:space="preserve">But in cases where those with vision loss struggle to access rehabilitation—due to </w:t>
      </w:r>
      <w:r w:rsidR="006A2C73" w:rsidRPr="000134A5">
        <w:rPr>
          <w:rFonts w:ascii="Arial" w:eastAsia="Cambria" w:hAnsi="Arial" w:cs="Arial"/>
          <w:sz w:val="24"/>
          <w:szCs w:val="24"/>
        </w:rPr>
        <w:t xml:space="preserve">funding models, </w:t>
      </w:r>
      <w:r w:rsidR="008E7D1F" w:rsidRPr="000134A5">
        <w:rPr>
          <w:rFonts w:ascii="Arial" w:eastAsia="Cambria" w:hAnsi="Arial" w:cs="Arial"/>
          <w:sz w:val="24"/>
          <w:szCs w:val="24"/>
        </w:rPr>
        <w:t>transportation, mental illness, isolation, and other barriers—</w:t>
      </w:r>
      <w:r w:rsidR="00814166" w:rsidRPr="000134A5">
        <w:rPr>
          <w:rFonts w:ascii="Arial" w:eastAsia="Cambria" w:hAnsi="Arial" w:cs="Arial"/>
          <w:sz w:val="24"/>
          <w:szCs w:val="24"/>
        </w:rPr>
        <w:t>they are in danger of the many issues we know are associated with</w:t>
      </w:r>
      <w:r w:rsidR="008E7D1F" w:rsidRPr="000134A5">
        <w:rPr>
          <w:rFonts w:ascii="Arial" w:eastAsia="Cambria" w:hAnsi="Arial" w:cs="Arial"/>
          <w:sz w:val="24"/>
          <w:szCs w:val="24"/>
        </w:rPr>
        <w:t xml:space="preserve"> vision loss: </w:t>
      </w:r>
      <w:r w:rsidRPr="000134A5">
        <w:rPr>
          <w:rFonts w:ascii="Arial" w:eastAsia="Cambria" w:hAnsi="Arial" w:cs="Arial"/>
          <w:sz w:val="24"/>
          <w:szCs w:val="24"/>
        </w:rPr>
        <w:t>social isolation, depression, catastrophic falls, and others.</w:t>
      </w:r>
      <w:r w:rsidRPr="000134A5">
        <w:rPr>
          <w:rFonts w:ascii="Arial" w:eastAsia="Cambria" w:hAnsi="Arial" w:cs="Arial"/>
          <w:sz w:val="24"/>
          <w:szCs w:val="24"/>
          <w:vertAlign w:val="superscript"/>
        </w:rPr>
        <w:footnoteReference w:id="3"/>
      </w:r>
      <w:r w:rsidRPr="000134A5">
        <w:rPr>
          <w:rFonts w:ascii="Arial" w:eastAsia="Cambria" w:hAnsi="Arial" w:cs="Arial"/>
          <w:sz w:val="24"/>
          <w:szCs w:val="24"/>
        </w:rPr>
        <w:t xml:space="preserve"> </w:t>
      </w:r>
      <w:r w:rsidRPr="00927586">
        <w:rPr>
          <w:rFonts w:ascii="Arial" w:eastAsia="Cambria" w:hAnsi="Arial" w:cs="Arial"/>
          <w:b/>
          <w:sz w:val="24"/>
          <w:szCs w:val="24"/>
        </w:rPr>
        <w:t xml:space="preserve">In 2020 and beyond, </w:t>
      </w:r>
      <w:r w:rsidR="008E7D1F" w:rsidRPr="00927586">
        <w:rPr>
          <w:rFonts w:ascii="Arial" w:eastAsia="Cambria" w:hAnsi="Arial" w:cs="Arial"/>
          <w:b/>
          <w:sz w:val="24"/>
          <w:szCs w:val="24"/>
        </w:rPr>
        <w:t>access to existing treatments should expand</w:t>
      </w:r>
      <w:r w:rsidRPr="00927586">
        <w:rPr>
          <w:rFonts w:ascii="Arial" w:eastAsia="Cambria" w:hAnsi="Arial" w:cs="Arial"/>
          <w:b/>
          <w:sz w:val="24"/>
          <w:szCs w:val="24"/>
        </w:rPr>
        <w:t xml:space="preserve">, but so too should </w:t>
      </w:r>
      <w:r w:rsidR="008E7D1F" w:rsidRPr="00927586">
        <w:rPr>
          <w:rFonts w:ascii="Arial" w:eastAsia="Cambria" w:hAnsi="Arial" w:cs="Arial"/>
          <w:b/>
          <w:sz w:val="24"/>
          <w:szCs w:val="24"/>
        </w:rPr>
        <w:t xml:space="preserve">access to </w:t>
      </w:r>
      <w:r w:rsidRPr="00927586">
        <w:rPr>
          <w:rFonts w:ascii="Arial" w:eastAsia="Cambria" w:hAnsi="Arial" w:cs="Arial"/>
          <w:b/>
          <w:sz w:val="24"/>
          <w:szCs w:val="24"/>
        </w:rPr>
        <w:t>low-vision rehabilitation services.</w:t>
      </w:r>
      <w:r w:rsidRPr="000134A5">
        <w:rPr>
          <w:rFonts w:ascii="Arial" w:eastAsia="Cambria" w:hAnsi="Arial" w:cs="Arial"/>
          <w:sz w:val="24"/>
          <w:szCs w:val="24"/>
        </w:rPr>
        <w:t xml:space="preserve"> </w:t>
      </w:r>
    </w:p>
    <w:p w14:paraId="00000013" w14:textId="77777777" w:rsidR="005D174A" w:rsidRPr="000134A5" w:rsidRDefault="005D174A">
      <w:pPr>
        <w:spacing w:after="0" w:line="240" w:lineRule="auto"/>
        <w:rPr>
          <w:rFonts w:ascii="Arial" w:eastAsia="Cambria" w:hAnsi="Arial" w:cs="Arial"/>
          <w:sz w:val="24"/>
          <w:szCs w:val="24"/>
        </w:rPr>
      </w:pPr>
    </w:p>
    <w:p w14:paraId="00000014" w14:textId="029961AA" w:rsidR="005D174A" w:rsidRPr="000134A5" w:rsidRDefault="005E4F96">
      <w:pPr>
        <w:spacing w:after="0" w:line="240" w:lineRule="auto"/>
        <w:rPr>
          <w:rFonts w:ascii="Arial" w:eastAsia="Cambria" w:hAnsi="Arial" w:cs="Arial"/>
          <w:sz w:val="24"/>
          <w:szCs w:val="24"/>
        </w:rPr>
      </w:pPr>
      <w:r w:rsidRPr="000134A5">
        <w:rPr>
          <w:rFonts w:ascii="Arial" w:eastAsia="Cambria" w:hAnsi="Arial" w:cs="Arial"/>
          <w:sz w:val="24"/>
          <w:szCs w:val="24"/>
        </w:rPr>
        <w:t>It has been shown that routine eye exams play a crucial role in the prevention of vision loss.</w:t>
      </w:r>
      <w:r w:rsidR="00231BFB" w:rsidRPr="000134A5">
        <w:rPr>
          <w:rStyle w:val="FootnoteReference"/>
          <w:rFonts w:ascii="Arial" w:eastAsia="Cambria" w:hAnsi="Arial" w:cs="Arial"/>
          <w:sz w:val="24"/>
          <w:szCs w:val="24"/>
        </w:rPr>
        <w:footnoteReference w:id="4"/>
      </w:r>
      <w:r w:rsidRPr="000134A5">
        <w:rPr>
          <w:rFonts w:ascii="Arial" w:eastAsia="Cambria" w:hAnsi="Arial" w:cs="Arial"/>
          <w:sz w:val="24"/>
          <w:szCs w:val="24"/>
        </w:rPr>
        <w:t xml:space="preserve"> If certain eye diseases are diagnosed early enough, they can be managed before expensive and sometimes invasive measures are required. In diseases that show no or little symptoms during their early stages</w:t>
      </w:r>
      <w:r w:rsidR="00231BFB" w:rsidRPr="000134A5">
        <w:rPr>
          <w:rFonts w:ascii="Arial" w:eastAsia="Cambria" w:hAnsi="Arial" w:cs="Arial"/>
          <w:sz w:val="24"/>
          <w:szCs w:val="24"/>
        </w:rPr>
        <w:t>—</w:t>
      </w:r>
      <w:r w:rsidRPr="000134A5">
        <w:rPr>
          <w:rFonts w:ascii="Arial" w:eastAsia="Cambria" w:hAnsi="Arial" w:cs="Arial"/>
          <w:sz w:val="24"/>
          <w:szCs w:val="24"/>
        </w:rPr>
        <w:t>so-called “silent robbers of sight” such as glaucoma</w:t>
      </w:r>
      <w:r w:rsidR="00231BFB" w:rsidRPr="000134A5">
        <w:rPr>
          <w:rFonts w:ascii="Arial" w:eastAsia="Cambria" w:hAnsi="Arial" w:cs="Arial"/>
          <w:sz w:val="24"/>
          <w:szCs w:val="24"/>
        </w:rPr>
        <w:t>—</w:t>
      </w:r>
      <w:r w:rsidRPr="000134A5">
        <w:rPr>
          <w:rFonts w:ascii="Arial" w:eastAsia="Cambria" w:hAnsi="Arial" w:cs="Arial"/>
          <w:sz w:val="24"/>
          <w:szCs w:val="24"/>
        </w:rPr>
        <w:t>early detection is the key to saving vision. Unfortunately, routine eye exams are not covered equitably</w:t>
      </w:r>
      <w:r w:rsidR="00231BFB" w:rsidRPr="000134A5">
        <w:rPr>
          <w:rFonts w:ascii="Arial" w:eastAsia="Cambria" w:hAnsi="Arial" w:cs="Arial"/>
          <w:sz w:val="24"/>
          <w:szCs w:val="24"/>
        </w:rPr>
        <w:t xml:space="preserve"> across the </w:t>
      </w:r>
      <w:r w:rsidR="00231BFB" w:rsidRPr="000134A5">
        <w:rPr>
          <w:rFonts w:ascii="Arial" w:eastAsia="Cambria" w:hAnsi="Arial" w:cs="Arial"/>
          <w:sz w:val="24"/>
          <w:szCs w:val="24"/>
        </w:rPr>
        <w:lastRenderedPageBreak/>
        <w:t>country</w:t>
      </w:r>
      <w:r w:rsidRPr="000134A5">
        <w:rPr>
          <w:rFonts w:ascii="Arial" w:eastAsia="Cambria" w:hAnsi="Arial" w:cs="Arial"/>
          <w:sz w:val="24"/>
          <w:szCs w:val="24"/>
        </w:rPr>
        <w:t>, with each province and territory maintaining its own policies</w:t>
      </w:r>
      <w:r w:rsidR="00231BFB" w:rsidRPr="000134A5">
        <w:rPr>
          <w:rFonts w:ascii="Arial" w:eastAsia="Cambria" w:hAnsi="Arial" w:cs="Arial"/>
          <w:sz w:val="24"/>
          <w:szCs w:val="24"/>
        </w:rPr>
        <w:t xml:space="preserve"> and </w:t>
      </w:r>
      <w:r w:rsidRPr="000134A5">
        <w:rPr>
          <w:rFonts w:ascii="Arial" w:eastAsia="Cambria" w:hAnsi="Arial" w:cs="Arial"/>
          <w:sz w:val="24"/>
          <w:szCs w:val="24"/>
        </w:rPr>
        <w:t xml:space="preserve">typically covering only age groups that are most at risk. </w:t>
      </w:r>
      <w:r w:rsidRPr="00927586">
        <w:rPr>
          <w:rFonts w:ascii="Arial" w:eastAsia="Cambria" w:hAnsi="Arial" w:cs="Arial"/>
          <w:b/>
          <w:sz w:val="24"/>
          <w:szCs w:val="24"/>
        </w:rPr>
        <w:t xml:space="preserve">There is strong research to show that a lack of coverage for </w:t>
      </w:r>
      <w:r w:rsidR="00535FCA" w:rsidRPr="00927586">
        <w:rPr>
          <w:rFonts w:ascii="Arial" w:eastAsia="Cambria" w:hAnsi="Arial" w:cs="Arial"/>
          <w:b/>
          <w:sz w:val="24"/>
          <w:szCs w:val="24"/>
        </w:rPr>
        <w:t>routine eye</w:t>
      </w:r>
      <w:r w:rsidRPr="00927586">
        <w:rPr>
          <w:rFonts w:ascii="Arial" w:eastAsia="Cambria" w:hAnsi="Arial" w:cs="Arial"/>
          <w:b/>
          <w:sz w:val="24"/>
          <w:szCs w:val="24"/>
        </w:rPr>
        <w:t xml:space="preserve"> exams, even for those groups less at risk, can have dangerous and unforeseen consequences for the vision loss community</w:t>
      </w:r>
      <w:r w:rsidR="00535FCA" w:rsidRPr="00927586">
        <w:rPr>
          <w:rFonts w:ascii="Arial" w:eastAsia="Cambria" w:hAnsi="Arial" w:cs="Arial"/>
          <w:b/>
          <w:sz w:val="24"/>
          <w:szCs w:val="24"/>
        </w:rPr>
        <w:t>.</w:t>
      </w:r>
      <w:r w:rsidR="006A434B" w:rsidRPr="00927586">
        <w:rPr>
          <w:rStyle w:val="FootnoteReference"/>
          <w:rFonts w:ascii="Arial" w:eastAsia="Cambria" w:hAnsi="Arial" w:cs="Arial"/>
          <w:b/>
          <w:sz w:val="24"/>
          <w:szCs w:val="24"/>
        </w:rPr>
        <w:footnoteReference w:id="5"/>
      </w:r>
      <w:r w:rsidR="00535FCA" w:rsidRPr="00927586">
        <w:rPr>
          <w:rFonts w:ascii="Arial" w:eastAsia="Cambria" w:hAnsi="Arial" w:cs="Arial"/>
          <w:b/>
          <w:sz w:val="24"/>
          <w:szCs w:val="24"/>
        </w:rPr>
        <w:t xml:space="preserve"> T</w:t>
      </w:r>
      <w:r w:rsidRPr="00927586">
        <w:rPr>
          <w:rFonts w:ascii="Arial" w:eastAsia="Cambria" w:hAnsi="Arial" w:cs="Arial"/>
          <w:b/>
          <w:sz w:val="24"/>
          <w:szCs w:val="24"/>
        </w:rPr>
        <w:t xml:space="preserve">his </w:t>
      </w:r>
      <w:r w:rsidR="00535FCA" w:rsidRPr="00927586">
        <w:rPr>
          <w:rFonts w:ascii="Arial" w:eastAsia="Cambria" w:hAnsi="Arial" w:cs="Arial"/>
          <w:b/>
          <w:sz w:val="24"/>
          <w:szCs w:val="24"/>
        </w:rPr>
        <w:t xml:space="preserve">research </w:t>
      </w:r>
      <w:r w:rsidRPr="00927586">
        <w:rPr>
          <w:rFonts w:ascii="Arial" w:eastAsia="Cambria" w:hAnsi="Arial" w:cs="Arial"/>
          <w:b/>
          <w:sz w:val="24"/>
          <w:szCs w:val="24"/>
        </w:rPr>
        <w:t xml:space="preserve">should </w:t>
      </w:r>
      <w:r w:rsidR="00231BFB" w:rsidRPr="00927586">
        <w:rPr>
          <w:rFonts w:ascii="Arial" w:eastAsia="Cambria" w:hAnsi="Arial" w:cs="Arial"/>
          <w:b/>
          <w:sz w:val="24"/>
          <w:szCs w:val="24"/>
        </w:rPr>
        <w:t>guide</w:t>
      </w:r>
      <w:r w:rsidRPr="00927586">
        <w:rPr>
          <w:rFonts w:ascii="Arial" w:eastAsia="Cambria" w:hAnsi="Arial" w:cs="Arial"/>
          <w:b/>
          <w:sz w:val="24"/>
          <w:szCs w:val="24"/>
        </w:rPr>
        <w:t xml:space="preserve"> the development of far-reaching plans to provide comprehensive eye exams to as many Canadians as possible.</w:t>
      </w:r>
      <w:r w:rsidRPr="000134A5">
        <w:rPr>
          <w:rFonts w:ascii="Arial" w:eastAsia="Cambria" w:hAnsi="Arial" w:cs="Arial"/>
          <w:sz w:val="24"/>
          <w:szCs w:val="24"/>
        </w:rPr>
        <w:t xml:space="preserve"> </w:t>
      </w:r>
    </w:p>
    <w:p w14:paraId="00000015" w14:textId="77777777" w:rsidR="005D174A" w:rsidRPr="000134A5" w:rsidRDefault="005D174A">
      <w:pPr>
        <w:spacing w:after="0" w:line="240" w:lineRule="auto"/>
        <w:rPr>
          <w:rFonts w:ascii="Arial" w:eastAsia="Cambria" w:hAnsi="Arial" w:cs="Arial"/>
          <w:sz w:val="24"/>
          <w:szCs w:val="24"/>
        </w:rPr>
      </w:pPr>
    </w:p>
    <w:p w14:paraId="72F91CA5" w14:textId="6D0E7055" w:rsidR="00376B95" w:rsidRPr="00376B95" w:rsidRDefault="00376B95" w:rsidP="00376B95">
      <w:pPr>
        <w:spacing w:after="0" w:line="240" w:lineRule="auto"/>
        <w:rPr>
          <w:rFonts w:ascii="Arial" w:eastAsia="Cambria" w:hAnsi="Arial" w:cs="Arial"/>
          <w:sz w:val="24"/>
          <w:szCs w:val="24"/>
        </w:rPr>
      </w:pPr>
      <w:r w:rsidRPr="00376B95">
        <w:rPr>
          <w:rFonts w:ascii="Arial" w:eastAsia="Cambria" w:hAnsi="Arial" w:cs="Arial"/>
          <w:sz w:val="24"/>
          <w:szCs w:val="24"/>
        </w:rPr>
        <w:t>Optometrists play a vital role in the delivery of eye exams, and as such they are often considered front-line workers in our vision care system. Whether it be myopia or a genetic condition, a patient’s first point of contact is often with an optometrist or family physician. While ophthalmologists are not always the front line of vision care</w:t>
      </w:r>
      <w:r>
        <w:rPr>
          <w:rFonts w:ascii="Arial" w:eastAsia="Cambria" w:hAnsi="Arial" w:cs="Arial"/>
          <w:sz w:val="24"/>
          <w:szCs w:val="24"/>
        </w:rPr>
        <w:t xml:space="preserve">—though </w:t>
      </w:r>
      <w:r w:rsidRPr="00376B95">
        <w:rPr>
          <w:rFonts w:ascii="Arial" w:eastAsia="Cambria" w:hAnsi="Arial" w:cs="Arial"/>
          <w:sz w:val="24"/>
          <w:szCs w:val="24"/>
        </w:rPr>
        <w:t xml:space="preserve">they </w:t>
      </w:r>
      <w:r>
        <w:rPr>
          <w:rFonts w:ascii="Arial" w:eastAsia="Cambria" w:hAnsi="Arial" w:cs="Arial"/>
          <w:sz w:val="24"/>
          <w:szCs w:val="24"/>
        </w:rPr>
        <w:t>can be</w:t>
      </w:r>
      <w:bookmarkStart w:id="0" w:name="_GoBack"/>
      <w:bookmarkEnd w:id="0"/>
      <w:r>
        <w:rPr>
          <w:rFonts w:ascii="Arial" w:eastAsia="Cambria" w:hAnsi="Arial" w:cs="Arial"/>
          <w:sz w:val="24"/>
          <w:szCs w:val="24"/>
        </w:rPr>
        <w:t>—</w:t>
      </w:r>
      <w:r w:rsidRPr="00376B95">
        <w:rPr>
          <w:rFonts w:ascii="Arial" w:eastAsia="Cambria" w:hAnsi="Arial" w:cs="Arial"/>
          <w:sz w:val="24"/>
          <w:szCs w:val="24"/>
        </w:rPr>
        <w:t xml:space="preserve">they perform a vital role in treating eye disease. Ophthalmologists are </w:t>
      </w:r>
      <w:r w:rsidRPr="00376B95">
        <w:rPr>
          <w:rFonts w:ascii="Arial" w:eastAsia="Cambria" w:hAnsi="Arial" w:cs="Arial"/>
          <w:sz w:val="24"/>
          <w:szCs w:val="24"/>
        </w:rPr>
        <w:t>Doctors of Medicine</w:t>
      </w:r>
      <w:r w:rsidRPr="00376B95">
        <w:rPr>
          <w:rFonts w:ascii="Arial" w:eastAsia="Cambria" w:hAnsi="Arial" w:cs="Arial"/>
          <w:sz w:val="24"/>
          <w:szCs w:val="24"/>
        </w:rPr>
        <w:t xml:space="preserve"> who specialize in the diagnosis and treatment of disorders of the eye. Ideally, these fields and professions work in tandem to deliver coordinated and effective eye care. </w:t>
      </w:r>
      <w:r w:rsidRPr="00376B95">
        <w:rPr>
          <w:rFonts w:ascii="Arial" w:eastAsia="Cambria" w:hAnsi="Arial" w:cs="Arial"/>
          <w:b/>
          <w:bCs/>
          <w:sz w:val="24"/>
          <w:szCs w:val="24"/>
        </w:rPr>
        <w:t>The year 2020 presents an opportunity to envision how these fields can be more fully integrated into a broader vision care continuum, one that also includes education, diagnostics, low vision services, and other key components of care.</w:t>
      </w:r>
      <w:r w:rsidRPr="00376B95">
        <w:rPr>
          <w:rFonts w:ascii="Arial" w:eastAsia="Cambria" w:hAnsi="Arial" w:cs="Arial"/>
          <w:sz w:val="24"/>
          <w:szCs w:val="24"/>
        </w:rPr>
        <w:t xml:space="preserve"> In many cases, such as genetic testing, our country has a wealth of expertise in place, and progress is a matter of leveraging existing resources through coordination and integration. </w:t>
      </w:r>
    </w:p>
    <w:p w14:paraId="00000017" w14:textId="77777777" w:rsidR="005D174A" w:rsidRPr="000134A5" w:rsidRDefault="005D174A">
      <w:pPr>
        <w:spacing w:after="0" w:line="240" w:lineRule="auto"/>
        <w:rPr>
          <w:rFonts w:ascii="Arial" w:eastAsia="Cambria" w:hAnsi="Arial" w:cs="Arial"/>
          <w:sz w:val="24"/>
          <w:szCs w:val="24"/>
        </w:rPr>
      </w:pPr>
    </w:p>
    <w:p w14:paraId="00000018" w14:textId="51447420" w:rsidR="005D174A" w:rsidRPr="000134A5" w:rsidRDefault="00231BFB" w:rsidP="00C441DE">
      <w:pPr>
        <w:pStyle w:val="Heading2"/>
      </w:pPr>
      <w:r w:rsidRPr="000134A5">
        <w:t xml:space="preserve">Regulatory Frameworks and the </w:t>
      </w:r>
      <w:r w:rsidR="005E4F96" w:rsidRPr="000134A5">
        <w:t>Accessibility of New Vision Treatment</w:t>
      </w:r>
      <w:r w:rsidRPr="000134A5">
        <w:t xml:space="preserve">s </w:t>
      </w:r>
    </w:p>
    <w:p w14:paraId="00000019" w14:textId="77777777" w:rsidR="005D174A" w:rsidRPr="000134A5" w:rsidRDefault="005D174A">
      <w:pPr>
        <w:spacing w:after="0" w:line="240" w:lineRule="auto"/>
        <w:rPr>
          <w:rFonts w:ascii="Arial" w:eastAsia="Cambria" w:hAnsi="Arial" w:cs="Arial"/>
          <w:sz w:val="24"/>
          <w:szCs w:val="24"/>
        </w:rPr>
      </w:pPr>
    </w:p>
    <w:p w14:paraId="0000001A" w14:textId="72AE00B1" w:rsidR="005D174A" w:rsidRPr="000134A5" w:rsidRDefault="008975BC">
      <w:pPr>
        <w:spacing w:after="0" w:line="240" w:lineRule="auto"/>
        <w:rPr>
          <w:rFonts w:ascii="Arial" w:eastAsia="Cambria" w:hAnsi="Arial" w:cs="Arial"/>
          <w:sz w:val="24"/>
          <w:szCs w:val="24"/>
        </w:rPr>
      </w:pPr>
      <w:r w:rsidRPr="000134A5">
        <w:rPr>
          <w:rFonts w:ascii="Arial" w:eastAsia="Cambria" w:hAnsi="Arial" w:cs="Arial"/>
          <w:sz w:val="24"/>
          <w:szCs w:val="24"/>
        </w:rPr>
        <w:t xml:space="preserve">New treatments poised to enter the Canadian market are first reviewed by Health Canada, which considers clinical </w:t>
      </w:r>
      <w:r w:rsidR="009A4908" w:rsidRPr="000134A5">
        <w:rPr>
          <w:rFonts w:ascii="Arial" w:eastAsia="Cambria" w:hAnsi="Arial" w:cs="Arial"/>
          <w:sz w:val="24"/>
          <w:szCs w:val="24"/>
        </w:rPr>
        <w:t xml:space="preserve">data </w:t>
      </w:r>
      <w:r w:rsidRPr="000134A5">
        <w:rPr>
          <w:rFonts w:ascii="Arial" w:eastAsia="Cambria" w:hAnsi="Arial" w:cs="Arial"/>
          <w:sz w:val="24"/>
          <w:szCs w:val="24"/>
        </w:rPr>
        <w:t xml:space="preserve">and other evidence </w:t>
      </w:r>
      <w:r w:rsidR="009A4908" w:rsidRPr="000134A5">
        <w:rPr>
          <w:rFonts w:ascii="Arial" w:eastAsia="Cambria" w:hAnsi="Arial" w:cs="Arial"/>
          <w:sz w:val="24"/>
          <w:szCs w:val="24"/>
        </w:rPr>
        <w:t>to</w:t>
      </w:r>
      <w:r w:rsidRPr="000134A5">
        <w:rPr>
          <w:rFonts w:ascii="Arial" w:eastAsia="Cambria" w:hAnsi="Arial" w:cs="Arial"/>
          <w:sz w:val="24"/>
          <w:szCs w:val="24"/>
        </w:rPr>
        <w:t xml:space="preserve"> determine whether </w:t>
      </w:r>
      <w:r w:rsidR="009A4908" w:rsidRPr="000134A5">
        <w:rPr>
          <w:rFonts w:ascii="Arial" w:eastAsia="Cambria" w:hAnsi="Arial" w:cs="Arial"/>
          <w:sz w:val="24"/>
          <w:szCs w:val="24"/>
        </w:rPr>
        <w:t>a</w:t>
      </w:r>
      <w:r w:rsidRPr="000134A5">
        <w:rPr>
          <w:rFonts w:ascii="Arial" w:eastAsia="Cambria" w:hAnsi="Arial" w:cs="Arial"/>
          <w:sz w:val="24"/>
          <w:szCs w:val="24"/>
        </w:rPr>
        <w:t xml:space="preserve"> drug or technology meets standards in safety and efficacy. Shortly after, the treatment is considered by the Patented Medicines Prices Review Board (PMPRB), </w:t>
      </w:r>
      <w:r w:rsidR="000C1838" w:rsidRPr="000134A5">
        <w:rPr>
          <w:rFonts w:ascii="Arial" w:eastAsia="Cambria" w:hAnsi="Arial" w:cs="Arial"/>
          <w:sz w:val="24"/>
          <w:szCs w:val="24"/>
        </w:rPr>
        <w:t>where its price is considered in relation to</w:t>
      </w:r>
      <w:r w:rsidR="00AA4BA7" w:rsidRPr="000134A5">
        <w:rPr>
          <w:rFonts w:ascii="Arial" w:eastAsia="Cambria" w:hAnsi="Arial" w:cs="Arial"/>
          <w:sz w:val="24"/>
          <w:szCs w:val="24"/>
        </w:rPr>
        <w:t xml:space="preserve"> other treatments and contexts. </w:t>
      </w:r>
      <w:r w:rsidR="000C1838" w:rsidRPr="000134A5">
        <w:rPr>
          <w:rFonts w:ascii="Arial" w:eastAsia="Cambria" w:hAnsi="Arial" w:cs="Arial"/>
          <w:sz w:val="24"/>
          <w:szCs w:val="24"/>
        </w:rPr>
        <w:t xml:space="preserve">PMPRB is in place to protect against excessive pricing, and ultimately sets a ceiling price for new, patented treatments entering the Canadian market. After receiving Health Canada approval and a ceiling price </w:t>
      </w:r>
      <w:r w:rsidR="009A4908" w:rsidRPr="000134A5">
        <w:rPr>
          <w:rFonts w:ascii="Arial" w:eastAsia="Cambria" w:hAnsi="Arial" w:cs="Arial"/>
          <w:sz w:val="24"/>
          <w:szCs w:val="24"/>
        </w:rPr>
        <w:t>from</w:t>
      </w:r>
      <w:r w:rsidR="000C1838" w:rsidRPr="000134A5">
        <w:rPr>
          <w:rFonts w:ascii="Arial" w:eastAsia="Cambria" w:hAnsi="Arial" w:cs="Arial"/>
          <w:sz w:val="24"/>
          <w:szCs w:val="24"/>
        </w:rPr>
        <w:t xml:space="preserve"> PMPRB, the treatment is able to be sold and used in Canada, but is not at this point listed on any of the country’s provincial and territorial plans. To facilitate this, the treatment is reviewed by the Canadian Agency for Drugs and Technologies in Health (CADTH) and by the Institut national d'excellence en santé et en services sociaux (INESSS) in Quebec, where it undergoes a health technology assessment to determine its therapeutic value and cost effectiveness. </w:t>
      </w:r>
      <w:r w:rsidR="00522ABE" w:rsidRPr="000134A5">
        <w:rPr>
          <w:rFonts w:ascii="Arial" w:eastAsia="Cambria" w:hAnsi="Arial" w:cs="Arial"/>
          <w:sz w:val="24"/>
          <w:szCs w:val="24"/>
        </w:rPr>
        <w:t xml:space="preserve">These bodies then make recommendations to provinces and territories regarding whether the treatment should be integrated into public insurance plans. </w:t>
      </w:r>
    </w:p>
    <w:p w14:paraId="313398D9" w14:textId="237B891C" w:rsidR="00522ABE" w:rsidRPr="000134A5" w:rsidRDefault="00522ABE">
      <w:pPr>
        <w:spacing w:after="0" w:line="240" w:lineRule="auto"/>
        <w:rPr>
          <w:rFonts w:ascii="Arial" w:eastAsia="Cambria" w:hAnsi="Arial" w:cs="Arial"/>
          <w:sz w:val="24"/>
          <w:szCs w:val="24"/>
        </w:rPr>
      </w:pPr>
    </w:p>
    <w:p w14:paraId="5547CD90" w14:textId="2E9BF6C5" w:rsidR="00522ABE" w:rsidRPr="000134A5" w:rsidRDefault="00522ABE">
      <w:pPr>
        <w:spacing w:after="0" w:line="240" w:lineRule="auto"/>
        <w:rPr>
          <w:rFonts w:ascii="Arial" w:eastAsia="Cambria" w:hAnsi="Arial" w:cs="Arial"/>
          <w:sz w:val="24"/>
          <w:szCs w:val="24"/>
        </w:rPr>
      </w:pPr>
      <w:r w:rsidRPr="000134A5">
        <w:rPr>
          <w:rFonts w:ascii="Arial" w:eastAsia="Cambria" w:hAnsi="Arial" w:cs="Arial"/>
          <w:sz w:val="24"/>
          <w:szCs w:val="24"/>
        </w:rPr>
        <w:t xml:space="preserve">If our provinces and territories decide to incorporate the treatment—they almost always </w:t>
      </w:r>
      <w:r w:rsidR="00F1123E" w:rsidRPr="000134A5">
        <w:rPr>
          <w:rFonts w:ascii="Arial" w:eastAsia="Cambria" w:hAnsi="Arial" w:cs="Arial"/>
          <w:sz w:val="24"/>
          <w:szCs w:val="24"/>
        </w:rPr>
        <w:t>do if CADTH or INESSS recommends</w:t>
      </w:r>
      <w:r w:rsidRPr="000134A5">
        <w:rPr>
          <w:rFonts w:ascii="Arial" w:eastAsia="Cambria" w:hAnsi="Arial" w:cs="Arial"/>
          <w:sz w:val="24"/>
          <w:szCs w:val="24"/>
        </w:rPr>
        <w:t xml:space="preserve"> as much—price negotiations occur between the relevant company and the pan-Canadian Pharmaceutical Alliance (pCPA), who determine </w:t>
      </w:r>
      <w:r w:rsidR="008F660F" w:rsidRPr="000134A5">
        <w:rPr>
          <w:rFonts w:ascii="Arial" w:eastAsia="Cambria" w:hAnsi="Arial" w:cs="Arial"/>
          <w:sz w:val="24"/>
          <w:szCs w:val="24"/>
        </w:rPr>
        <w:t>a confidential, contracted price as well as criteria for proper use</w:t>
      </w:r>
      <w:r w:rsidRPr="000134A5">
        <w:rPr>
          <w:rFonts w:ascii="Arial" w:eastAsia="Cambria" w:hAnsi="Arial" w:cs="Arial"/>
          <w:sz w:val="24"/>
          <w:szCs w:val="24"/>
        </w:rPr>
        <w:t>. This can be a long and difficult process</w:t>
      </w:r>
      <w:r w:rsidR="008F660F" w:rsidRPr="000134A5">
        <w:rPr>
          <w:rFonts w:ascii="Arial" w:eastAsia="Cambria" w:hAnsi="Arial" w:cs="Arial"/>
          <w:sz w:val="24"/>
          <w:szCs w:val="24"/>
        </w:rPr>
        <w:t xml:space="preserve"> that does not always lead to agreeable terms. To complicate matters, </w:t>
      </w:r>
      <w:r w:rsidR="00A45D82" w:rsidRPr="000134A5">
        <w:rPr>
          <w:rFonts w:ascii="Arial" w:eastAsia="Cambria" w:hAnsi="Arial" w:cs="Arial"/>
          <w:sz w:val="24"/>
          <w:szCs w:val="24"/>
        </w:rPr>
        <w:t xml:space="preserve">even </w:t>
      </w:r>
      <w:r w:rsidR="008F660F" w:rsidRPr="000134A5">
        <w:rPr>
          <w:rFonts w:ascii="Arial" w:eastAsia="Cambria" w:hAnsi="Arial" w:cs="Arial"/>
          <w:sz w:val="24"/>
          <w:szCs w:val="24"/>
        </w:rPr>
        <w:t xml:space="preserve">if a pCPA </w:t>
      </w:r>
      <w:r w:rsidR="008F660F" w:rsidRPr="000134A5">
        <w:rPr>
          <w:rFonts w:ascii="Arial" w:eastAsia="Cambria" w:hAnsi="Arial" w:cs="Arial"/>
          <w:sz w:val="24"/>
          <w:szCs w:val="24"/>
        </w:rPr>
        <w:lastRenderedPageBreak/>
        <w:t>contract is agreed upon</w:t>
      </w:r>
      <w:r w:rsidR="00A45D82" w:rsidRPr="000134A5">
        <w:rPr>
          <w:rFonts w:ascii="Arial" w:eastAsia="Cambria" w:hAnsi="Arial" w:cs="Arial"/>
          <w:sz w:val="24"/>
          <w:szCs w:val="24"/>
        </w:rPr>
        <w:t>,</w:t>
      </w:r>
      <w:r w:rsidR="008F660F" w:rsidRPr="000134A5">
        <w:rPr>
          <w:rFonts w:ascii="Arial" w:eastAsia="Cambria" w:hAnsi="Arial" w:cs="Arial"/>
          <w:sz w:val="24"/>
          <w:szCs w:val="24"/>
        </w:rPr>
        <w:t xml:space="preserve"> it is still up to each province </w:t>
      </w:r>
      <w:r w:rsidR="00A45D82" w:rsidRPr="000134A5">
        <w:rPr>
          <w:rFonts w:ascii="Arial" w:eastAsia="Cambria" w:hAnsi="Arial" w:cs="Arial"/>
          <w:sz w:val="24"/>
          <w:szCs w:val="24"/>
        </w:rPr>
        <w:t xml:space="preserve">and territory </w:t>
      </w:r>
      <w:r w:rsidR="008F660F" w:rsidRPr="000134A5">
        <w:rPr>
          <w:rFonts w:ascii="Arial" w:eastAsia="Cambria" w:hAnsi="Arial" w:cs="Arial"/>
          <w:sz w:val="24"/>
          <w:szCs w:val="24"/>
        </w:rPr>
        <w:t xml:space="preserve">to decide when and if the drug will be placed on </w:t>
      </w:r>
      <w:r w:rsidR="00F1123E" w:rsidRPr="000134A5">
        <w:rPr>
          <w:rFonts w:ascii="Arial" w:eastAsia="Cambria" w:hAnsi="Arial" w:cs="Arial"/>
          <w:sz w:val="24"/>
          <w:szCs w:val="24"/>
        </w:rPr>
        <w:t>their formularies</w:t>
      </w:r>
      <w:r w:rsidR="008F660F" w:rsidRPr="000134A5">
        <w:rPr>
          <w:rFonts w:ascii="Arial" w:eastAsia="Cambria" w:hAnsi="Arial" w:cs="Arial"/>
          <w:sz w:val="24"/>
          <w:szCs w:val="24"/>
        </w:rPr>
        <w:t>. This can take as little as one month or as much as an additional year, adding to the already-lengthy regulatory process</w:t>
      </w:r>
      <w:r w:rsidR="00A45D82" w:rsidRPr="000134A5">
        <w:rPr>
          <w:rFonts w:ascii="Arial" w:eastAsia="Cambria" w:hAnsi="Arial" w:cs="Arial"/>
          <w:sz w:val="24"/>
          <w:szCs w:val="24"/>
        </w:rPr>
        <w:t>.</w:t>
      </w:r>
      <w:r w:rsidRPr="000134A5">
        <w:rPr>
          <w:rFonts w:ascii="Arial" w:eastAsia="Cambria" w:hAnsi="Arial" w:cs="Arial"/>
          <w:sz w:val="24"/>
          <w:szCs w:val="24"/>
        </w:rPr>
        <w:t xml:space="preserve"> </w:t>
      </w:r>
    </w:p>
    <w:p w14:paraId="2C9748BF" w14:textId="42CE9E74" w:rsidR="00522ABE" w:rsidRPr="000134A5" w:rsidRDefault="00522ABE">
      <w:pPr>
        <w:spacing w:after="0" w:line="240" w:lineRule="auto"/>
        <w:rPr>
          <w:rFonts w:ascii="Arial" w:eastAsia="Cambria" w:hAnsi="Arial" w:cs="Arial"/>
          <w:sz w:val="24"/>
          <w:szCs w:val="24"/>
        </w:rPr>
      </w:pPr>
    </w:p>
    <w:p w14:paraId="40BB2C29" w14:textId="26EF12EB" w:rsidR="009342A1" w:rsidRPr="000134A5" w:rsidRDefault="00522ABE">
      <w:pPr>
        <w:spacing w:after="0" w:line="240" w:lineRule="auto"/>
        <w:rPr>
          <w:rFonts w:ascii="Arial" w:eastAsia="Cambria" w:hAnsi="Arial" w:cs="Arial"/>
          <w:sz w:val="24"/>
          <w:szCs w:val="24"/>
        </w:rPr>
      </w:pPr>
      <w:r w:rsidRPr="000134A5">
        <w:rPr>
          <w:rFonts w:ascii="Arial" w:eastAsia="Cambria" w:hAnsi="Arial" w:cs="Arial"/>
          <w:sz w:val="24"/>
          <w:szCs w:val="24"/>
        </w:rPr>
        <w:t xml:space="preserve">From Health Canada to PMPRB to CADTH, INESSS, pCPA, and the public plans, the regulatory pathway for new treatments </w:t>
      </w:r>
      <w:r w:rsidR="00F74EAA" w:rsidRPr="000134A5">
        <w:rPr>
          <w:rFonts w:ascii="Arial" w:eastAsia="Cambria" w:hAnsi="Arial" w:cs="Arial"/>
          <w:sz w:val="24"/>
          <w:szCs w:val="24"/>
        </w:rPr>
        <w:t xml:space="preserve">in Canada </w:t>
      </w:r>
      <w:r w:rsidRPr="000134A5">
        <w:rPr>
          <w:rFonts w:ascii="Arial" w:eastAsia="Cambria" w:hAnsi="Arial" w:cs="Arial"/>
          <w:sz w:val="24"/>
          <w:szCs w:val="24"/>
        </w:rPr>
        <w:t xml:space="preserve">is designed to protect consumers and </w:t>
      </w:r>
      <w:r w:rsidR="00F74EAA" w:rsidRPr="000134A5">
        <w:rPr>
          <w:rFonts w:ascii="Arial" w:eastAsia="Cambria" w:hAnsi="Arial" w:cs="Arial"/>
          <w:sz w:val="24"/>
          <w:szCs w:val="24"/>
        </w:rPr>
        <w:t xml:space="preserve">secure the widest access possible. Our system is a complicated one, though </w:t>
      </w:r>
      <w:r w:rsidR="00075C87" w:rsidRPr="000134A5">
        <w:rPr>
          <w:rFonts w:ascii="Arial" w:eastAsia="Cambria" w:hAnsi="Arial" w:cs="Arial"/>
          <w:sz w:val="24"/>
          <w:szCs w:val="24"/>
        </w:rPr>
        <w:t xml:space="preserve">arguably </w:t>
      </w:r>
      <w:r w:rsidR="00F74EAA" w:rsidRPr="000134A5">
        <w:rPr>
          <w:rFonts w:ascii="Arial" w:eastAsia="Cambria" w:hAnsi="Arial" w:cs="Arial"/>
          <w:sz w:val="24"/>
          <w:szCs w:val="24"/>
        </w:rPr>
        <w:t>less complicated than others</w:t>
      </w:r>
      <w:r w:rsidR="00075C87" w:rsidRPr="000134A5">
        <w:rPr>
          <w:rFonts w:ascii="Arial" w:eastAsia="Cambria" w:hAnsi="Arial" w:cs="Arial"/>
          <w:sz w:val="24"/>
          <w:szCs w:val="24"/>
        </w:rPr>
        <w:t>, including the U.S</w:t>
      </w:r>
      <w:r w:rsidR="009F0320" w:rsidRPr="000134A5">
        <w:rPr>
          <w:rFonts w:ascii="Arial" w:eastAsia="Cambria" w:hAnsi="Arial" w:cs="Arial"/>
          <w:sz w:val="24"/>
          <w:szCs w:val="24"/>
        </w:rPr>
        <w:t>.</w:t>
      </w:r>
      <w:r w:rsidR="00075C87" w:rsidRPr="000134A5">
        <w:rPr>
          <w:rStyle w:val="FootnoteReference"/>
          <w:rFonts w:ascii="Arial" w:eastAsia="Cambria" w:hAnsi="Arial" w:cs="Arial"/>
          <w:sz w:val="24"/>
          <w:szCs w:val="24"/>
        </w:rPr>
        <w:footnoteReference w:id="6"/>
      </w:r>
      <w:r w:rsidR="00F74EAA" w:rsidRPr="000134A5">
        <w:rPr>
          <w:rFonts w:ascii="Arial" w:eastAsia="Cambria" w:hAnsi="Arial" w:cs="Arial"/>
          <w:sz w:val="24"/>
          <w:szCs w:val="24"/>
        </w:rPr>
        <w:t xml:space="preserve"> </w:t>
      </w:r>
      <w:r w:rsidR="009F0320" w:rsidRPr="000134A5">
        <w:rPr>
          <w:rFonts w:ascii="Arial" w:eastAsia="Cambria" w:hAnsi="Arial" w:cs="Arial"/>
          <w:sz w:val="24"/>
          <w:szCs w:val="24"/>
        </w:rPr>
        <w:t>In some respects the complexity of this pathway is in place to ensure rigorous analysis and to prevent dangerous medici</w:t>
      </w:r>
      <w:r w:rsidR="00AA4BA7" w:rsidRPr="000134A5">
        <w:rPr>
          <w:rFonts w:ascii="Arial" w:eastAsia="Cambria" w:hAnsi="Arial" w:cs="Arial"/>
          <w:sz w:val="24"/>
          <w:szCs w:val="24"/>
        </w:rPr>
        <w:t>nes from entering the country. I</w:t>
      </w:r>
      <w:r w:rsidR="009F0320" w:rsidRPr="000134A5">
        <w:rPr>
          <w:rFonts w:ascii="Arial" w:eastAsia="Cambria" w:hAnsi="Arial" w:cs="Arial"/>
          <w:sz w:val="24"/>
          <w:szCs w:val="24"/>
        </w:rPr>
        <w:t xml:space="preserve">t has evolved since the introduction of the Food and Drugs Act in 1920 with just this in mind—the protection and safety of Canadian citizens. </w:t>
      </w:r>
    </w:p>
    <w:p w14:paraId="1AE6DC71" w14:textId="77777777" w:rsidR="009342A1" w:rsidRPr="000134A5" w:rsidRDefault="009342A1">
      <w:pPr>
        <w:spacing w:after="0" w:line="240" w:lineRule="auto"/>
        <w:rPr>
          <w:rFonts w:ascii="Arial" w:eastAsia="Cambria" w:hAnsi="Arial" w:cs="Arial"/>
          <w:sz w:val="24"/>
          <w:szCs w:val="24"/>
        </w:rPr>
      </w:pPr>
    </w:p>
    <w:p w14:paraId="0BA1A488" w14:textId="107B4715" w:rsidR="00522ABE" w:rsidRPr="000134A5" w:rsidRDefault="009F0320">
      <w:pPr>
        <w:spacing w:after="0" w:line="240" w:lineRule="auto"/>
        <w:rPr>
          <w:rFonts w:ascii="Arial" w:eastAsia="Cambria" w:hAnsi="Arial" w:cs="Arial"/>
          <w:sz w:val="24"/>
          <w:szCs w:val="24"/>
        </w:rPr>
      </w:pPr>
      <w:r w:rsidRPr="000134A5">
        <w:rPr>
          <w:rFonts w:ascii="Arial" w:eastAsia="Cambria" w:hAnsi="Arial" w:cs="Arial"/>
          <w:sz w:val="24"/>
          <w:szCs w:val="24"/>
        </w:rPr>
        <w:t xml:space="preserve">At the same time, there is little doubt that some companies are weary of pushing their products through such a </w:t>
      </w:r>
      <w:r w:rsidR="005F1E1D" w:rsidRPr="000134A5">
        <w:rPr>
          <w:rFonts w:ascii="Arial" w:eastAsia="Cambria" w:hAnsi="Arial" w:cs="Arial"/>
          <w:sz w:val="24"/>
          <w:szCs w:val="24"/>
        </w:rPr>
        <w:t xml:space="preserve">lengthy, </w:t>
      </w:r>
      <w:r w:rsidRPr="000134A5">
        <w:rPr>
          <w:rFonts w:ascii="Arial" w:eastAsia="Cambria" w:hAnsi="Arial" w:cs="Arial"/>
          <w:sz w:val="24"/>
          <w:szCs w:val="24"/>
        </w:rPr>
        <w:t>rigorous</w:t>
      </w:r>
      <w:r w:rsidR="005F1E1D" w:rsidRPr="000134A5">
        <w:rPr>
          <w:rFonts w:ascii="Arial" w:eastAsia="Cambria" w:hAnsi="Arial" w:cs="Arial"/>
          <w:sz w:val="24"/>
          <w:szCs w:val="24"/>
        </w:rPr>
        <w:t>,</w:t>
      </w:r>
      <w:r w:rsidRPr="000134A5">
        <w:rPr>
          <w:rFonts w:ascii="Arial" w:eastAsia="Cambria" w:hAnsi="Arial" w:cs="Arial"/>
          <w:sz w:val="24"/>
          <w:szCs w:val="24"/>
        </w:rPr>
        <w:t xml:space="preserve"> and multi-</w:t>
      </w:r>
      <w:r w:rsidR="009342A1" w:rsidRPr="000134A5">
        <w:rPr>
          <w:rFonts w:ascii="Arial" w:eastAsia="Cambria" w:hAnsi="Arial" w:cs="Arial"/>
          <w:sz w:val="24"/>
          <w:szCs w:val="24"/>
        </w:rPr>
        <w:t>stage</w:t>
      </w:r>
      <w:r w:rsidRPr="000134A5">
        <w:rPr>
          <w:rFonts w:ascii="Arial" w:eastAsia="Cambria" w:hAnsi="Arial" w:cs="Arial"/>
          <w:sz w:val="24"/>
          <w:szCs w:val="24"/>
        </w:rPr>
        <w:t xml:space="preserve"> process, and that, as a result, we receive many patented medicines la</w:t>
      </w:r>
      <w:r w:rsidR="00F1123E" w:rsidRPr="000134A5">
        <w:rPr>
          <w:rFonts w:ascii="Arial" w:eastAsia="Cambria" w:hAnsi="Arial" w:cs="Arial"/>
          <w:sz w:val="24"/>
          <w:szCs w:val="24"/>
        </w:rPr>
        <w:t>ter than our OECD counterparts—</w:t>
      </w:r>
      <w:r w:rsidRPr="000134A5">
        <w:rPr>
          <w:rFonts w:ascii="Arial" w:eastAsia="Cambria" w:hAnsi="Arial" w:cs="Arial"/>
          <w:sz w:val="24"/>
          <w:szCs w:val="24"/>
        </w:rPr>
        <w:t xml:space="preserve">and in some cases not at all. </w:t>
      </w:r>
      <w:r w:rsidR="00A2043D" w:rsidRPr="00476A99">
        <w:rPr>
          <w:rFonts w:ascii="Arial" w:eastAsia="Cambria" w:hAnsi="Arial" w:cs="Arial"/>
          <w:b/>
          <w:sz w:val="24"/>
          <w:szCs w:val="24"/>
        </w:rPr>
        <w:t xml:space="preserve">It is essential that we continue to review our regulatory framework </w:t>
      </w:r>
      <w:r w:rsidR="009A4908" w:rsidRPr="00476A99">
        <w:rPr>
          <w:rFonts w:ascii="Arial" w:eastAsia="Cambria" w:hAnsi="Arial" w:cs="Arial"/>
          <w:b/>
          <w:sz w:val="24"/>
          <w:szCs w:val="24"/>
        </w:rPr>
        <w:t>to</w:t>
      </w:r>
      <w:r w:rsidR="00A2043D" w:rsidRPr="00476A99">
        <w:rPr>
          <w:rFonts w:ascii="Arial" w:eastAsia="Cambria" w:hAnsi="Arial" w:cs="Arial"/>
          <w:b/>
          <w:sz w:val="24"/>
          <w:szCs w:val="24"/>
        </w:rPr>
        <w:t xml:space="preserve"> identify key areas for efficiency, </w:t>
      </w:r>
      <w:r w:rsidR="00283ED0" w:rsidRPr="00476A99">
        <w:rPr>
          <w:rFonts w:ascii="Arial" w:eastAsia="Cambria" w:hAnsi="Arial" w:cs="Arial"/>
          <w:b/>
          <w:sz w:val="24"/>
          <w:szCs w:val="24"/>
        </w:rPr>
        <w:t>harmonization</w:t>
      </w:r>
      <w:r w:rsidR="00A2043D" w:rsidRPr="00476A99">
        <w:rPr>
          <w:rFonts w:ascii="Arial" w:eastAsia="Cambria" w:hAnsi="Arial" w:cs="Arial"/>
          <w:b/>
          <w:sz w:val="24"/>
          <w:szCs w:val="24"/>
        </w:rPr>
        <w:t xml:space="preserve">, and </w:t>
      </w:r>
      <w:r w:rsidR="00283ED0" w:rsidRPr="00476A99">
        <w:rPr>
          <w:rFonts w:ascii="Arial" w:eastAsia="Cambria" w:hAnsi="Arial" w:cs="Arial"/>
          <w:b/>
          <w:sz w:val="24"/>
          <w:szCs w:val="24"/>
        </w:rPr>
        <w:t>waste reduction.</w:t>
      </w:r>
      <w:r w:rsidR="00283ED0" w:rsidRPr="000134A5">
        <w:rPr>
          <w:rFonts w:ascii="Arial" w:eastAsia="Cambria" w:hAnsi="Arial" w:cs="Arial"/>
          <w:sz w:val="24"/>
          <w:szCs w:val="24"/>
        </w:rPr>
        <w:t xml:space="preserve"> This is particularly essential in vision, where the pipeline for gene therapies</w:t>
      </w:r>
      <w:r w:rsidR="00AA4BA7" w:rsidRPr="000134A5">
        <w:rPr>
          <w:rFonts w:ascii="Arial" w:eastAsia="Cambria" w:hAnsi="Arial" w:cs="Arial"/>
          <w:sz w:val="24"/>
          <w:szCs w:val="24"/>
        </w:rPr>
        <w:t xml:space="preserve"> in particular appears robust. I</w:t>
      </w:r>
      <w:r w:rsidR="00283ED0" w:rsidRPr="000134A5">
        <w:rPr>
          <w:rFonts w:ascii="Arial" w:eastAsia="Cambria" w:hAnsi="Arial" w:cs="Arial"/>
          <w:sz w:val="24"/>
          <w:szCs w:val="24"/>
        </w:rPr>
        <w:t>t is crucial that we locate new efficiencies to ensure that Canadians, especially those wit</w:t>
      </w:r>
      <w:r w:rsidR="00012B81" w:rsidRPr="000134A5">
        <w:rPr>
          <w:rFonts w:ascii="Arial" w:eastAsia="Cambria" w:hAnsi="Arial" w:cs="Arial"/>
          <w:sz w:val="24"/>
          <w:szCs w:val="24"/>
        </w:rPr>
        <w:t>h inherited diseases, do not lo</w:t>
      </w:r>
      <w:r w:rsidR="00283ED0" w:rsidRPr="000134A5">
        <w:rPr>
          <w:rFonts w:ascii="Arial" w:eastAsia="Cambria" w:hAnsi="Arial" w:cs="Arial"/>
          <w:sz w:val="24"/>
          <w:szCs w:val="24"/>
        </w:rPr>
        <w:t xml:space="preserve">se the opportunity to benefit from the life-changing medicines that either exist or are in development. </w:t>
      </w:r>
    </w:p>
    <w:p w14:paraId="09741251" w14:textId="44EF6F10" w:rsidR="00283ED0" w:rsidRPr="000134A5" w:rsidRDefault="00283ED0">
      <w:pPr>
        <w:spacing w:after="0" w:line="240" w:lineRule="auto"/>
        <w:rPr>
          <w:rFonts w:ascii="Arial" w:eastAsia="Cambria" w:hAnsi="Arial" w:cs="Arial"/>
          <w:sz w:val="24"/>
          <w:szCs w:val="24"/>
        </w:rPr>
      </w:pPr>
    </w:p>
    <w:p w14:paraId="5CBC7C73" w14:textId="3056A308" w:rsidR="00B3145D" w:rsidRPr="000134A5" w:rsidRDefault="00283ED0">
      <w:pPr>
        <w:spacing w:after="0" w:line="240" w:lineRule="auto"/>
        <w:rPr>
          <w:rFonts w:ascii="Arial" w:eastAsia="Cambria" w:hAnsi="Arial" w:cs="Arial"/>
          <w:sz w:val="24"/>
          <w:szCs w:val="24"/>
        </w:rPr>
      </w:pPr>
      <w:r w:rsidRPr="000134A5">
        <w:rPr>
          <w:rFonts w:ascii="Arial" w:eastAsia="Cambria" w:hAnsi="Arial" w:cs="Arial"/>
          <w:sz w:val="24"/>
          <w:szCs w:val="24"/>
        </w:rPr>
        <w:t xml:space="preserve">For example, the emerging market of biosimilars is one area that would benefit from coordinated efforts and streamlining. </w:t>
      </w:r>
      <w:r w:rsidR="00672668" w:rsidRPr="000134A5">
        <w:rPr>
          <w:rFonts w:ascii="Arial" w:eastAsia="Cambria" w:hAnsi="Arial" w:cs="Arial"/>
          <w:sz w:val="24"/>
          <w:szCs w:val="24"/>
        </w:rPr>
        <w:t xml:space="preserve">Biologics are medicines produced from the material and cells of living organisms—in vision, the anti-VEGF injections used to treat wet-AMD and DME are good examples. </w:t>
      </w:r>
      <w:r w:rsidR="00FD7D2B" w:rsidRPr="000134A5">
        <w:rPr>
          <w:rFonts w:ascii="Arial" w:eastAsia="Cambria" w:hAnsi="Arial" w:cs="Arial"/>
          <w:sz w:val="24"/>
          <w:szCs w:val="24"/>
        </w:rPr>
        <w:t xml:space="preserve">These drugs are </w:t>
      </w:r>
      <w:r w:rsidR="00C65103" w:rsidRPr="000134A5">
        <w:rPr>
          <w:rFonts w:ascii="Arial" w:eastAsia="Cambria" w:hAnsi="Arial" w:cs="Arial"/>
          <w:sz w:val="24"/>
          <w:szCs w:val="24"/>
        </w:rPr>
        <w:t xml:space="preserve">a large and growing portion of the overall pharmaceutical market in Canada. </w:t>
      </w:r>
      <w:r w:rsidR="00FC4A02" w:rsidRPr="000134A5">
        <w:rPr>
          <w:rFonts w:ascii="Arial" w:eastAsia="Cambria" w:hAnsi="Arial" w:cs="Arial"/>
          <w:sz w:val="24"/>
          <w:szCs w:val="24"/>
        </w:rPr>
        <w:t>B</w:t>
      </w:r>
      <w:r w:rsidR="00C65103" w:rsidRPr="000134A5">
        <w:rPr>
          <w:rFonts w:ascii="Arial" w:eastAsia="Cambria" w:hAnsi="Arial" w:cs="Arial"/>
          <w:sz w:val="24"/>
          <w:szCs w:val="24"/>
        </w:rPr>
        <w:t xml:space="preserve">iosimilars </w:t>
      </w:r>
      <w:r w:rsidR="00FC4A02" w:rsidRPr="000134A5">
        <w:rPr>
          <w:rFonts w:ascii="Arial" w:eastAsia="Cambria" w:hAnsi="Arial" w:cs="Arial"/>
          <w:sz w:val="24"/>
          <w:szCs w:val="24"/>
        </w:rPr>
        <w:t>can be considered</w:t>
      </w:r>
      <w:r w:rsidR="00C65103" w:rsidRPr="000134A5">
        <w:rPr>
          <w:rFonts w:ascii="Arial" w:eastAsia="Cambria" w:hAnsi="Arial" w:cs="Arial"/>
          <w:sz w:val="24"/>
          <w:szCs w:val="24"/>
        </w:rPr>
        <w:t xml:space="preserve"> the generic versions of biologics</w:t>
      </w:r>
      <w:r w:rsidR="00FC4A02" w:rsidRPr="000134A5">
        <w:rPr>
          <w:rFonts w:ascii="Arial" w:eastAsia="Cambria" w:hAnsi="Arial" w:cs="Arial"/>
          <w:sz w:val="24"/>
          <w:szCs w:val="24"/>
        </w:rPr>
        <w:t>, though they are not identical to the original drugs in the same way that conventional generics are. But just</w:t>
      </w:r>
      <w:r w:rsidR="00C65103" w:rsidRPr="000134A5">
        <w:rPr>
          <w:rFonts w:ascii="Arial" w:eastAsia="Cambria" w:hAnsi="Arial" w:cs="Arial"/>
          <w:sz w:val="24"/>
          <w:szCs w:val="24"/>
        </w:rPr>
        <w:t xml:space="preserve"> as the generic versions of synthetic drugs transformed the market in the 1980s, lowering prices in Canada and globally, biosimilars show a similar promise. CADTH is currently reviewing </w:t>
      </w:r>
      <w:r w:rsidR="0034476D" w:rsidRPr="000134A5">
        <w:rPr>
          <w:rFonts w:ascii="Arial" w:eastAsia="Cambria" w:hAnsi="Arial" w:cs="Arial"/>
          <w:sz w:val="24"/>
          <w:szCs w:val="24"/>
        </w:rPr>
        <w:t xml:space="preserve">its practices in relation to biosimilars to locate ways to accelerate their uptake in </w:t>
      </w:r>
      <w:r w:rsidR="00012B81" w:rsidRPr="000134A5">
        <w:rPr>
          <w:rFonts w:ascii="Arial" w:eastAsia="Cambria" w:hAnsi="Arial" w:cs="Arial"/>
          <w:sz w:val="24"/>
          <w:szCs w:val="24"/>
        </w:rPr>
        <w:t xml:space="preserve">Canada. As in other areas, savings from biosimilars could be directed back into the public system to improve equity and access for all Canadians. </w:t>
      </w:r>
    </w:p>
    <w:p w14:paraId="6820F76A" w14:textId="77777777" w:rsidR="00B3145D" w:rsidRPr="000134A5" w:rsidRDefault="00B3145D">
      <w:pPr>
        <w:spacing w:after="0" w:line="240" w:lineRule="auto"/>
        <w:rPr>
          <w:rFonts w:ascii="Arial" w:eastAsia="Cambria" w:hAnsi="Arial" w:cs="Arial"/>
          <w:sz w:val="24"/>
          <w:szCs w:val="24"/>
        </w:rPr>
      </w:pPr>
    </w:p>
    <w:p w14:paraId="1FC45079" w14:textId="14E3CCE2" w:rsidR="0034476D" w:rsidRPr="000134A5" w:rsidRDefault="00012B81">
      <w:pPr>
        <w:spacing w:after="0" w:line="240" w:lineRule="auto"/>
        <w:rPr>
          <w:rFonts w:ascii="Arial" w:eastAsia="Cambria" w:hAnsi="Arial" w:cs="Arial"/>
          <w:sz w:val="24"/>
          <w:szCs w:val="24"/>
        </w:rPr>
      </w:pPr>
      <w:r w:rsidRPr="00476A99">
        <w:rPr>
          <w:rFonts w:ascii="Arial" w:eastAsia="Cambria" w:hAnsi="Arial" w:cs="Arial"/>
          <w:b/>
          <w:sz w:val="24"/>
          <w:szCs w:val="24"/>
        </w:rPr>
        <w:t>S</w:t>
      </w:r>
      <w:r w:rsidR="0034476D" w:rsidRPr="00476A99">
        <w:rPr>
          <w:rFonts w:ascii="Arial" w:eastAsia="Cambria" w:hAnsi="Arial" w:cs="Arial"/>
          <w:b/>
          <w:sz w:val="24"/>
          <w:szCs w:val="24"/>
        </w:rPr>
        <w:t xml:space="preserve">imilar reviews are necessary in relation to gene therapies, </w:t>
      </w:r>
      <w:r w:rsidR="009A4908" w:rsidRPr="00476A99">
        <w:rPr>
          <w:rFonts w:ascii="Arial" w:eastAsia="Cambria" w:hAnsi="Arial" w:cs="Arial"/>
          <w:b/>
          <w:sz w:val="24"/>
          <w:szCs w:val="24"/>
        </w:rPr>
        <w:t>ground-breaking cures</w:t>
      </w:r>
      <w:r w:rsidR="0034476D" w:rsidRPr="00476A99">
        <w:rPr>
          <w:rFonts w:ascii="Arial" w:eastAsia="Cambria" w:hAnsi="Arial" w:cs="Arial"/>
          <w:b/>
          <w:sz w:val="24"/>
          <w:szCs w:val="24"/>
        </w:rPr>
        <w:t>, and other key areas that we currently fall behind on. Our regulatory goal this decade should be the establishment of harmonious, streamlined pathways that keeps costs low while also facilitating the uptake of innovative and life-changing treatments.</w:t>
      </w:r>
      <w:r w:rsidR="0034476D" w:rsidRPr="000134A5">
        <w:rPr>
          <w:rFonts w:ascii="Arial" w:eastAsia="Cambria" w:hAnsi="Arial" w:cs="Arial"/>
          <w:sz w:val="24"/>
          <w:szCs w:val="24"/>
        </w:rPr>
        <w:t xml:space="preserve"> Many community members have articulated that this should not be an either-or scenario: either low costs or innovation</w:t>
      </w:r>
      <w:r w:rsidR="00991017" w:rsidRPr="000134A5">
        <w:rPr>
          <w:rFonts w:ascii="Arial" w:eastAsia="Cambria" w:hAnsi="Arial" w:cs="Arial"/>
          <w:sz w:val="24"/>
          <w:szCs w:val="24"/>
        </w:rPr>
        <w:t>, for instance</w:t>
      </w:r>
      <w:r w:rsidR="0034476D" w:rsidRPr="000134A5">
        <w:rPr>
          <w:rFonts w:ascii="Arial" w:eastAsia="Cambria" w:hAnsi="Arial" w:cs="Arial"/>
          <w:sz w:val="24"/>
          <w:szCs w:val="24"/>
        </w:rPr>
        <w:t xml:space="preserve">. Instead, we should work to achieve cost-efficiency and universal access while also fostering an environment of transformative innovation, research, and clinical trials—in the vision loss sphere and across other disease categories as well. </w:t>
      </w:r>
    </w:p>
    <w:p w14:paraId="1AC2723F" w14:textId="77777777" w:rsidR="0034476D" w:rsidRPr="000134A5" w:rsidRDefault="0034476D">
      <w:pPr>
        <w:spacing w:after="0" w:line="240" w:lineRule="auto"/>
        <w:rPr>
          <w:rFonts w:ascii="Arial" w:eastAsia="Cambria" w:hAnsi="Arial" w:cs="Arial"/>
          <w:sz w:val="24"/>
          <w:szCs w:val="24"/>
        </w:rPr>
      </w:pPr>
    </w:p>
    <w:p w14:paraId="1A619AFD" w14:textId="6DFE0930" w:rsidR="00B3145D" w:rsidRPr="000134A5" w:rsidRDefault="0034476D">
      <w:pPr>
        <w:spacing w:after="0" w:line="240" w:lineRule="auto"/>
        <w:rPr>
          <w:rFonts w:ascii="Arial" w:eastAsia="Cambria" w:hAnsi="Arial" w:cs="Arial"/>
          <w:sz w:val="24"/>
          <w:szCs w:val="24"/>
        </w:rPr>
      </w:pPr>
      <w:r w:rsidRPr="000134A5">
        <w:rPr>
          <w:rFonts w:ascii="Arial" w:eastAsia="Cambria" w:hAnsi="Arial" w:cs="Arial"/>
          <w:sz w:val="24"/>
          <w:szCs w:val="24"/>
        </w:rPr>
        <w:lastRenderedPageBreak/>
        <w:t>The incorporation of patients and their perspectives into</w:t>
      </w:r>
      <w:r w:rsidR="00CE57ED" w:rsidRPr="000134A5">
        <w:rPr>
          <w:rFonts w:ascii="Arial" w:eastAsia="Cambria" w:hAnsi="Arial" w:cs="Arial"/>
          <w:sz w:val="24"/>
          <w:szCs w:val="24"/>
        </w:rPr>
        <w:t xml:space="preserve"> regulatory decision-making was a key development last decade. As part of the broader movement</w:t>
      </w:r>
      <w:r w:rsidR="00991017" w:rsidRPr="000134A5">
        <w:rPr>
          <w:rFonts w:ascii="Arial" w:eastAsia="Cambria" w:hAnsi="Arial" w:cs="Arial"/>
          <w:sz w:val="24"/>
          <w:szCs w:val="24"/>
        </w:rPr>
        <w:t>s</w:t>
      </w:r>
      <w:r w:rsidR="00CE57ED" w:rsidRPr="000134A5">
        <w:rPr>
          <w:rFonts w:ascii="Arial" w:eastAsia="Cambria" w:hAnsi="Arial" w:cs="Arial"/>
          <w:sz w:val="24"/>
          <w:szCs w:val="24"/>
        </w:rPr>
        <w:t xml:space="preserve"> of patient-centered care and </w:t>
      </w:r>
      <w:r w:rsidR="00991017" w:rsidRPr="000134A5">
        <w:rPr>
          <w:rFonts w:ascii="Arial" w:eastAsia="Cambria" w:hAnsi="Arial" w:cs="Arial"/>
          <w:sz w:val="24"/>
          <w:szCs w:val="24"/>
        </w:rPr>
        <w:t xml:space="preserve">patient-oriented </w:t>
      </w:r>
      <w:r w:rsidR="00CE57ED" w:rsidRPr="000134A5">
        <w:rPr>
          <w:rFonts w:ascii="Arial" w:eastAsia="Cambria" w:hAnsi="Arial" w:cs="Arial"/>
          <w:sz w:val="24"/>
          <w:szCs w:val="24"/>
        </w:rPr>
        <w:t xml:space="preserve">research, bodies such as CADTH and PMPRB are </w:t>
      </w:r>
      <w:r w:rsidR="009A4908" w:rsidRPr="000134A5">
        <w:rPr>
          <w:rFonts w:ascii="Arial" w:eastAsia="Cambria" w:hAnsi="Arial" w:cs="Arial"/>
          <w:sz w:val="24"/>
          <w:szCs w:val="24"/>
        </w:rPr>
        <w:t>now</w:t>
      </w:r>
      <w:r w:rsidR="00CE57ED" w:rsidRPr="000134A5">
        <w:rPr>
          <w:rFonts w:ascii="Arial" w:eastAsia="Cambria" w:hAnsi="Arial" w:cs="Arial"/>
          <w:sz w:val="24"/>
          <w:szCs w:val="24"/>
        </w:rPr>
        <w:t xml:space="preserve"> consulting patients before recommending specific products or advancing reforms. </w:t>
      </w:r>
      <w:r w:rsidR="00991017" w:rsidRPr="000134A5">
        <w:rPr>
          <w:rFonts w:ascii="Arial" w:eastAsia="Cambria" w:hAnsi="Arial" w:cs="Arial"/>
          <w:sz w:val="24"/>
          <w:szCs w:val="24"/>
        </w:rPr>
        <w:t>T</w:t>
      </w:r>
      <w:r w:rsidR="002C4859" w:rsidRPr="000134A5">
        <w:rPr>
          <w:rFonts w:ascii="Arial" w:eastAsia="Cambria" w:hAnsi="Arial" w:cs="Arial"/>
          <w:sz w:val="24"/>
          <w:szCs w:val="24"/>
        </w:rPr>
        <w:t>his is far from being a completed project</w:t>
      </w:r>
      <w:r w:rsidR="00991017" w:rsidRPr="000134A5">
        <w:rPr>
          <w:rFonts w:ascii="Arial" w:eastAsia="Cambria" w:hAnsi="Arial" w:cs="Arial"/>
          <w:sz w:val="24"/>
          <w:szCs w:val="24"/>
        </w:rPr>
        <w:t>, however</w:t>
      </w:r>
      <w:r w:rsidR="002C4859" w:rsidRPr="000134A5">
        <w:rPr>
          <w:rFonts w:ascii="Arial" w:eastAsia="Cambria" w:hAnsi="Arial" w:cs="Arial"/>
          <w:sz w:val="24"/>
          <w:szCs w:val="24"/>
        </w:rPr>
        <w:t xml:space="preserve">. </w:t>
      </w:r>
      <w:r w:rsidR="002C4859" w:rsidRPr="00476A99">
        <w:rPr>
          <w:rFonts w:ascii="Arial" w:eastAsia="Cambria" w:hAnsi="Arial" w:cs="Arial"/>
          <w:b/>
          <w:sz w:val="24"/>
          <w:szCs w:val="24"/>
        </w:rPr>
        <w:t xml:space="preserve">Additional </w:t>
      </w:r>
      <w:r w:rsidR="00991017" w:rsidRPr="00476A99">
        <w:rPr>
          <w:rFonts w:ascii="Arial" w:eastAsia="Cambria" w:hAnsi="Arial" w:cs="Arial"/>
          <w:b/>
          <w:sz w:val="24"/>
          <w:szCs w:val="24"/>
        </w:rPr>
        <w:t>action is needed</w:t>
      </w:r>
      <w:r w:rsidR="002C4859" w:rsidRPr="00476A99">
        <w:rPr>
          <w:rFonts w:ascii="Arial" w:eastAsia="Cambria" w:hAnsi="Arial" w:cs="Arial"/>
          <w:b/>
          <w:sz w:val="24"/>
          <w:szCs w:val="24"/>
        </w:rPr>
        <w:t xml:space="preserve"> to integrate patients more thoroughly into key decision-making</w:t>
      </w:r>
      <w:r w:rsidR="009A4908" w:rsidRPr="00476A99">
        <w:rPr>
          <w:rFonts w:ascii="Arial" w:eastAsia="Cambria" w:hAnsi="Arial" w:cs="Arial"/>
          <w:b/>
          <w:sz w:val="24"/>
          <w:szCs w:val="24"/>
        </w:rPr>
        <w:t>,</w:t>
      </w:r>
      <w:r w:rsidR="002C4859" w:rsidRPr="00476A99">
        <w:rPr>
          <w:rFonts w:ascii="Arial" w:eastAsia="Cambria" w:hAnsi="Arial" w:cs="Arial"/>
          <w:b/>
          <w:sz w:val="24"/>
          <w:szCs w:val="24"/>
        </w:rPr>
        <w:t xml:space="preserve"> and to avoid the kind of tokenism on display in the worst forms of patient engagement. </w:t>
      </w:r>
    </w:p>
    <w:p w14:paraId="2D0384E9" w14:textId="77777777" w:rsidR="00B3145D" w:rsidRPr="000134A5" w:rsidRDefault="00B3145D">
      <w:pPr>
        <w:spacing w:after="0" w:line="240" w:lineRule="auto"/>
        <w:rPr>
          <w:rFonts w:ascii="Arial" w:eastAsia="Cambria" w:hAnsi="Arial" w:cs="Arial"/>
          <w:sz w:val="24"/>
          <w:szCs w:val="24"/>
        </w:rPr>
      </w:pPr>
    </w:p>
    <w:p w14:paraId="30849726" w14:textId="6F943B9D" w:rsidR="00283ED0" w:rsidRPr="000134A5" w:rsidRDefault="005F1E1D">
      <w:pPr>
        <w:spacing w:after="0" w:line="240" w:lineRule="auto"/>
        <w:rPr>
          <w:rFonts w:ascii="Arial" w:eastAsia="Cambria" w:hAnsi="Arial" w:cs="Arial"/>
          <w:sz w:val="24"/>
          <w:szCs w:val="24"/>
        </w:rPr>
      </w:pPr>
      <w:r w:rsidRPr="00476A99">
        <w:rPr>
          <w:rFonts w:ascii="Arial" w:eastAsia="Cambria" w:hAnsi="Arial" w:cs="Arial"/>
          <w:b/>
          <w:sz w:val="24"/>
          <w:szCs w:val="24"/>
        </w:rPr>
        <w:t>P</w:t>
      </w:r>
      <w:r w:rsidR="00DB060A" w:rsidRPr="00476A99">
        <w:rPr>
          <w:rFonts w:ascii="Arial" w:eastAsia="Cambria" w:hAnsi="Arial" w:cs="Arial"/>
          <w:b/>
          <w:sz w:val="24"/>
          <w:szCs w:val="24"/>
        </w:rPr>
        <w:t xml:space="preserve">atients need to be consulted </w:t>
      </w:r>
      <w:r w:rsidR="00991017" w:rsidRPr="00476A99">
        <w:rPr>
          <w:rFonts w:ascii="Arial" w:eastAsia="Cambria" w:hAnsi="Arial" w:cs="Arial"/>
          <w:b/>
          <w:sz w:val="24"/>
          <w:szCs w:val="24"/>
        </w:rPr>
        <w:t xml:space="preserve">as early as possible </w:t>
      </w:r>
      <w:r w:rsidR="00DB060A" w:rsidRPr="00476A99">
        <w:rPr>
          <w:rFonts w:ascii="Arial" w:eastAsia="Cambria" w:hAnsi="Arial" w:cs="Arial"/>
          <w:b/>
          <w:sz w:val="24"/>
          <w:szCs w:val="24"/>
        </w:rPr>
        <w:t xml:space="preserve">and their views need to be </w:t>
      </w:r>
      <w:r w:rsidR="00991017" w:rsidRPr="00476A99">
        <w:rPr>
          <w:rFonts w:ascii="Arial" w:eastAsia="Cambria" w:hAnsi="Arial" w:cs="Arial"/>
          <w:b/>
          <w:sz w:val="24"/>
          <w:szCs w:val="24"/>
        </w:rPr>
        <w:t>comprehensively</w:t>
      </w:r>
      <w:r w:rsidR="00DB060A" w:rsidRPr="00476A99">
        <w:rPr>
          <w:rFonts w:ascii="Arial" w:eastAsia="Cambria" w:hAnsi="Arial" w:cs="Arial"/>
          <w:b/>
          <w:sz w:val="24"/>
          <w:szCs w:val="24"/>
        </w:rPr>
        <w:t xml:space="preserve"> incorporated into reports. </w:t>
      </w:r>
      <w:r w:rsidR="00991017" w:rsidRPr="00476A99">
        <w:rPr>
          <w:rFonts w:ascii="Arial" w:eastAsia="Cambria" w:hAnsi="Arial" w:cs="Arial"/>
          <w:b/>
          <w:sz w:val="24"/>
          <w:szCs w:val="24"/>
        </w:rPr>
        <w:t>Evidence from these interactions should be considered on par with—though of course distinct from—clinical evidence.</w:t>
      </w:r>
      <w:r w:rsidR="00991017" w:rsidRPr="000134A5">
        <w:rPr>
          <w:rFonts w:ascii="Arial" w:eastAsia="Cambria" w:hAnsi="Arial" w:cs="Arial"/>
          <w:sz w:val="24"/>
          <w:szCs w:val="24"/>
        </w:rPr>
        <w:t xml:space="preserve"> </w:t>
      </w:r>
      <w:r w:rsidRPr="000134A5">
        <w:rPr>
          <w:rFonts w:ascii="Arial" w:eastAsia="Cambria" w:hAnsi="Arial" w:cs="Arial"/>
          <w:sz w:val="24"/>
          <w:szCs w:val="24"/>
        </w:rPr>
        <w:t>With CADTH, p</w:t>
      </w:r>
      <w:r w:rsidR="00DB060A" w:rsidRPr="000134A5">
        <w:rPr>
          <w:rFonts w:ascii="Arial" w:eastAsia="Cambria" w:hAnsi="Arial" w:cs="Arial"/>
          <w:sz w:val="24"/>
          <w:szCs w:val="24"/>
        </w:rPr>
        <w:t>atient groups are currently given the chance to provide feedback</w:t>
      </w:r>
      <w:r w:rsidRPr="000134A5">
        <w:rPr>
          <w:rFonts w:ascii="Arial" w:eastAsia="Cambria" w:hAnsi="Arial" w:cs="Arial"/>
          <w:sz w:val="24"/>
          <w:szCs w:val="24"/>
        </w:rPr>
        <w:t xml:space="preserve"> on drug and technology reviews. However, </w:t>
      </w:r>
      <w:r w:rsidR="00DB060A" w:rsidRPr="000134A5">
        <w:rPr>
          <w:rFonts w:ascii="Arial" w:eastAsia="Cambria" w:hAnsi="Arial" w:cs="Arial"/>
          <w:sz w:val="24"/>
          <w:szCs w:val="24"/>
        </w:rPr>
        <w:t xml:space="preserve">they need to be given more time to do this, and ideally resources to facilitate the complex and demanding work of representing and synthesizing patient perspectives. </w:t>
      </w:r>
      <w:r w:rsidR="00DB060A" w:rsidRPr="00476A99">
        <w:rPr>
          <w:rFonts w:ascii="Arial" w:eastAsia="Cambria" w:hAnsi="Arial" w:cs="Arial"/>
          <w:b/>
          <w:sz w:val="24"/>
          <w:szCs w:val="24"/>
        </w:rPr>
        <w:t>Patient-oriented research needs to be more than just a catchphrase; it must be cultivated, practiced, and ultimately spearheaded by Canada’s leading institutions.</w:t>
      </w:r>
      <w:r w:rsidR="00DB060A" w:rsidRPr="000134A5">
        <w:rPr>
          <w:rFonts w:ascii="Arial" w:eastAsia="Cambria" w:hAnsi="Arial" w:cs="Arial"/>
          <w:sz w:val="24"/>
          <w:szCs w:val="24"/>
        </w:rPr>
        <w:t xml:space="preserve"> </w:t>
      </w:r>
      <w:r w:rsidR="00B3145D" w:rsidRPr="000134A5">
        <w:rPr>
          <w:rFonts w:ascii="Arial" w:eastAsia="Cambria" w:hAnsi="Arial" w:cs="Arial"/>
          <w:sz w:val="24"/>
          <w:szCs w:val="24"/>
        </w:rPr>
        <w:t>The shared objective of brin</w:t>
      </w:r>
      <w:r w:rsidR="00112106" w:rsidRPr="000134A5">
        <w:rPr>
          <w:rFonts w:ascii="Arial" w:eastAsia="Cambria" w:hAnsi="Arial" w:cs="Arial"/>
          <w:sz w:val="24"/>
          <w:szCs w:val="24"/>
        </w:rPr>
        <w:t>g</w:t>
      </w:r>
      <w:r w:rsidR="00B3145D" w:rsidRPr="000134A5">
        <w:rPr>
          <w:rFonts w:ascii="Arial" w:eastAsia="Cambria" w:hAnsi="Arial" w:cs="Arial"/>
          <w:sz w:val="24"/>
          <w:szCs w:val="24"/>
        </w:rPr>
        <w:t xml:space="preserve">ing safe and effective vision treatments to Canada will benefit enormously from full collaboration with the patients who have lived experience of the diseases in question. </w:t>
      </w:r>
    </w:p>
    <w:p w14:paraId="00000021" w14:textId="77777777" w:rsidR="005D174A" w:rsidRPr="000134A5" w:rsidRDefault="005D174A" w:rsidP="008B45DD">
      <w:pPr>
        <w:pBdr>
          <w:top w:val="nil"/>
          <w:left w:val="nil"/>
          <w:bottom w:val="nil"/>
          <w:right w:val="nil"/>
          <w:between w:val="nil"/>
        </w:pBdr>
        <w:spacing w:after="0" w:line="240" w:lineRule="auto"/>
        <w:rPr>
          <w:rFonts w:ascii="Arial" w:eastAsia="Cambria" w:hAnsi="Arial" w:cs="Arial"/>
          <w:color w:val="000000"/>
          <w:sz w:val="24"/>
          <w:szCs w:val="24"/>
        </w:rPr>
      </w:pPr>
      <w:bookmarkStart w:id="1" w:name="_heading=h.gjdgxs" w:colFirst="0" w:colLast="0"/>
      <w:bookmarkEnd w:id="1"/>
    </w:p>
    <w:p w14:paraId="00000022" w14:textId="77777777" w:rsidR="005D174A" w:rsidRPr="000134A5" w:rsidRDefault="005E4F96" w:rsidP="00C441DE">
      <w:pPr>
        <w:pStyle w:val="Heading2"/>
      </w:pPr>
      <w:r w:rsidRPr="000134A5">
        <w:t xml:space="preserve">Pharmacare and Other Policy Innovations  </w:t>
      </w:r>
    </w:p>
    <w:p w14:paraId="00000023" w14:textId="6509C708" w:rsidR="005D174A" w:rsidRPr="000134A5" w:rsidRDefault="005D174A">
      <w:pPr>
        <w:spacing w:after="0" w:line="240" w:lineRule="auto"/>
        <w:rPr>
          <w:rFonts w:ascii="Arial" w:eastAsia="Cambria" w:hAnsi="Arial" w:cs="Arial"/>
          <w:sz w:val="24"/>
          <w:szCs w:val="24"/>
        </w:rPr>
      </w:pPr>
    </w:p>
    <w:p w14:paraId="7594835F" w14:textId="77777777" w:rsidR="0004223E" w:rsidRPr="000134A5" w:rsidRDefault="008B45DD">
      <w:pPr>
        <w:spacing w:after="0" w:line="240" w:lineRule="auto"/>
        <w:rPr>
          <w:rFonts w:ascii="Arial" w:eastAsia="Cambria" w:hAnsi="Arial" w:cs="Arial"/>
          <w:sz w:val="24"/>
          <w:szCs w:val="24"/>
        </w:rPr>
      </w:pPr>
      <w:r w:rsidRPr="000134A5">
        <w:rPr>
          <w:rFonts w:ascii="Arial" w:eastAsia="Cambria" w:hAnsi="Arial" w:cs="Arial"/>
          <w:sz w:val="24"/>
          <w:szCs w:val="24"/>
        </w:rPr>
        <w:t xml:space="preserve">Providing the vision loss community with access to the treatments and resources they require is a vast undertaking. Doing this within a complex health system that </w:t>
      </w:r>
      <w:r w:rsidR="001F57E2" w:rsidRPr="000134A5">
        <w:rPr>
          <w:rFonts w:ascii="Arial" w:eastAsia="Cambria" w:hAnsi="Arial" w:cs="Arial"/>
          <w:sz w:val="24"/>
          <w:szCs w:val="24"/>
        </w:rPr>
        <w:t>often</w:t>
      </w:r>
      <w:r w:rsidR="00E54DE8" w:rsidRPr="000134A5">
        <w:rPr>
          <w:rFonts w:ascii="Arial" w:eastAsia="Cambria" w:hAnsi="Arial" w:cs="Arial"/>
          <w:sz w:val="24"/>
          <w:szCs w:val="24"/>
        </w:rPr>
        <w:t xml:space="preserve"> </w:t>
      </w:r>
      <w:r w:rsidRPr="000134A5">
        <w:rPr>
          <w:rFonts w:ascii="Arial" w:eastAsia="Cambria" w:hAnsi="Arial" w:cs="Arial"/>
          <w:sz w:val="24"/>
          <w:szCs w:val="24"/>
        </w:rPr>
        <w:t>struggl</w:t>
      </w:r>
      <w:r w:rsidR="00087CDB" w:rsidRPr="000134A5">
        <w:rPr>
          <w:rFonts w:ascii="Arial" w:eastAsia="Cambria" w:hAnsi="Arial" w:cs="Arial"/>
          <w:sz w:val="24"/>
          <w:szCs w:val="24"/>
        </w:rPr>
        <w:t>es</w:t>
      </w:r>
      <w:r w:rsidRPr="000134A5">
        <w:rPr>
          <w:rFonts w:ascii="Arial" w:eastAsia="Cambria" w:hAnsi="Arial" w:cs="Arial"/>
          <w:sz w:val="24"/>
          <w:szCs w:val="24"/>
        </w:rPr>
        <w:t xml:space="preserve"> to provide out-of-hospital care for </w:t>
      </w:r>
      <w:r w:rsidR="00E54DE8" w:rsidRPr="000134A5">
        <w:rPr>
          <w:rFonts w:ascii="Arial" w:eastAsia="Cambria" w:hAnsi="Arial" w:cs="Arial"/>
          <w:sz w:val="24"/>
          <w:szCs w:val="24"/>
        </w:rPr>
        <w:t xml:space="preserve">certain </w:t>
      </w:r>
      <w:r w:rsidR="001F57E2" w:rsidRPr="000134A5">
        <w:rPr>
          <w:rFonts w:ascii="Arial" w:eastAsia="Cambria" w:hAnsi="Arial" w:cs="Arial"/>
          <w:sz w:val="24"/>
          <w:szCs w:val="24"/>
        </w:rPr>
        <w:t>populations</w:t>
      </w:r>
      <w:r w:rsidR="00E54DE8" w:rsidRPr="000134A5">
        <w:rPr>
          <w:rFonts w:ascii="Arial" w:eastAsia="Cambria" w:hAnsi="Arial" w:cs="Arial"/>
          <w:sz w:val="24"/>
          <w:szCs w:val="24"/>
        </w:rPr>
        <w:t xml:space="preserve"> is even more challenging. To achieve progress in 2020 and over the course of the decade, stakeholders across government, industry, academia, and patient communities will need to work together closely. </w:t>
      </w:r>
      <w:r w:rsidR="009A4908" w:rsidRPr="000134A5">
        <w:rPr>
          <w:rFonts w:ascii="Arial" w:eastAsia="Cambria" w:hAnsi="Arial" w:cs="Arial"/>
          <w:sz w:val="24"/>
          <w:szCs w:val="24"/>
        </w:rPr>
        <w:t>This sentiment is</w:t>
      </w:r>
      <w:r w:rsidR="009342A1" w:rsidRPr="000134A5">
        <w:rPr>
          <w:rFonts w:ascii="Arial" w:eastAsia="Cambria" w:hAnsi="Arial" w:cs="Arial"/>
          <w:sz w:val="24"/>
          <w:szCs w:val="24"/>
        </w:rPr>
        <w:t xml:space="preserve"> echoed in feedback from the vision loss community: many have pointed towards a need for </w:t>
      </w:r>
      <w:r w:rsidR="001F57E2" w:rsidRPr="000134A5">
        <w:rPr>
          <w:rFonts w:ascii="Arial" w:eastAsia="Cambria" w:hAnsi="Arial" w:cs="Arial"/>
          <w:sz w:val="24"/>
          <w:szCs w:val="24"/>
        </w:rPr>
        <w:t xml:space="preserve">better and </w:t>
      </w:r>
      <w:r w:rsidR="009342A1" w:rsidRPr="000134A5">
        <w:rPr>
          <w:rFonts w:ascii="Arial" w:eastAsia="Cambria" w:hAnsi="Arial" w:cs="Arial"/>
          <w:sz w:val="24"/>
          <w:szCs w:val="24"/>
        </w:rPr>
        <w:t xml:space="preserve">increased collaboration between government and industry in particular. </w:t>
      </w:r>
      <w:r w:rsidR="00A50A41" w:rsidRPr="000134A5">
        <w:rPr>
          <w:rFonts w:ascii="Arial" w:eastAsia="Cambria" w:hAnsi="Arial" w:cs="Arial"/>
          <w:sz w:val="24"/>
          <w:szCs w:val="24"/>
        </w:rPr>
        <w:t xml:space="preserve">Others have expressed feelings of helplessness and alienation in the face of vast systems and decision-making bodies that seem to operate at a distinct remove from the realities of lived experience. </w:t>
      </w:r>
      <w:r w:rsidR="00D17A02" w:rsidRPr="000134A5">
        <w:rPr>
          <w:rFonts w:ascii="Arial" w:eastAsia="Cambria" w:hAnsi="Arial" w:cs="Arial"/>
          <w:sz w:val="24"/>
          <w:szCs w:val="24"/>
        </w:rPr>
        <w:t xml:space="preserve">Developing new, </w:t>
      </w:r>
      <w:r w:rsidR="00D25440" w:rsidRPr="000134A5">
        <w:rPr>
          <w:rFonts w:ascii="Arial" w:eastAsia="Cambria" w:hAnsi="Arial" w:cs="Arial"/>
          <w:sz w:val="24"/>
          <w:szCs w:val="24"/>
        </w:rPr>
        <w:t>progressive</w:t>
      </w:r>
      <w:r w:rsidR="00D17A02" w:rsidRPr="000134A5">
        <w:rPr>
          <w:rFonts w:ascii="Arial" w:eastAsia="Cambria" w:hAnsi="Arial" w:cs="Arial"/>
          <w:sz w:val="24"/>
          <w:szCs w:val="24"/>
        </w:rPr>
        <w:t xml:space="preserve"> policies that better represent </w:t>
      </w:r>
      <w:r w:rsidR="001F57E2" w:rsidRPr="000134A5">
        <w:rPr>
          <w:rFonts w:ascii="Arial" w:eastAsia="Cambria" w:hAnsi="Arial" w:cs="Arial"/>
          <w:sz w:val="24"/>
          <w:szCs w:val="24"/>
        </w:rPr>
        <w:t xml:space="preserve">our country’s many voices demands that we recognize the value of each other’s perspectives. </w:t>
      </w:r>
      <w:r w:rsidR="00A50A41" w:rsidRPr="000134A5">
        <w:rPr>
          <w:rFonts w:ascii="Arial" w:eastAsia="Cambria" w:hAnsi="Arial" w:cs="Arial"/>
          <w:sz w:val="24"/>
          <w:szCs w:val="24"/>
        </w:rPr>
        <w:t xml:space="preserve"> </w:t>
      </w:r>
    </w:p>
    <w:p w14:paraId="32F91D36" w14:textId="77777777" w:rsidR="0004223E" w:rsidRPr="000134A5" w:rsidRDefault="0004223E">
      <w:pPr>
        <w:spacing w:after="0" w:line="240" w:lineRule="auto"/>
        <w:rPr>
          <w:rFonts w:ascii="Arial" w:eastAsia="Cambria" w:hAnsi="Arial" w:cs="Arial"/>
          <w:sz w:val="24"/>
          <w:szCs w:val="24"/>
        </w:rPr>
      </w:pPr>
    </w:p>
    <w:p w14:paraId="52B6E0C6" w14:textId="6175D123" w:rsidR="0004223E" w:rsidRPr="000134A5" w:rsidRDefault="0004223E" w:rsidP="0004223E">
      <w:pPr>
        <w:spacing w:after="0" w:line="240" w:lineRule="auto"/>
        <w:rPr>
          <w:rFonts w:ascii="Arial" w:eastAsia="Cambria" w:hAnsi="Arial" w:cs="Arial"/>
          <w:sz w:val="24"/>
          <w:szCs w:val="24"/>
        </w:rPr>
      </w:pPr>
      <w:r w:rsidRPr="000134A5">
        <w:rPr>
          <w:rFonts w:ascii="Arial" w:eastAsia="Cambria" w:hAnsi="Arial" w:cs="Arial"/>
          <w:sz w:val="24"/>
          <w:szCs w:val="24"/>
        </w:rPr>
        <w:t xml:space="preserve">One issue that plagues the vision loss community and many others across the country relates to drug shortages and discontinuations. This </w:t>
      </w:r>
      <w:r w:rsidR="00270403" w:rsidRPr="000134A5">
        <w:rPr>
          <w:rFonts w:ascii="Arial" w:eastAsia="Cambria" w:hAnsi="Arial" w:cs="Arial"/>
          <w:sz w:val="24"/>
          <w:szCs w:val="24"/>
        </w:rPr>
        <w:t xml:space="preserve">problem </w:t>
      </w:r>
      <w:r w:rsidRPr="000134A5">
        <w:rPr>
          <w:rFonts w:ascii="Arial" w:eastAsia="Cambria" w:hAnsi="Arial" w:cs="Arial"/>
          <w:sz w:val="24"/>
          <w:szCs w:val="24"/>
        </w:rPr>
        <w:t>has become so prevalent that</w:t>
      </w:r>
      <w:r w:rsidR="00223675" w:rsidRPr="000134A5">
        <w:rPr>
          <w:rFonts w:ascii="Arial" w:eastAsia="Cambria" w:hAnsi="Arial" w:cs="Arial"/>
          <w:sz w:val="24"/>
          <w:szCs w:val="24"/>
        </w:rPr>
        <w:t xml:space="preserve"> there are currently close to 2,</w:t>
      </w:r>
      <w:r w:rsidRPr="000134A5">
        <w:rPr>
          <w:rFonts w:ascii="Arial" w:eastAsia="Cambria" w:hAnsi="Arial" w:cs="Arial"/>
          <w:sz w:val="24"/>
          <w:szCs w:val="24"/>
        </w:rPr>
        <w:t xml:space="preserve">000 drugs listed as being in shortage on Health Canada’s website. These shortages and discontinuations mean that clinicians often struggle to find suitable substitutions, and that, more often than not, surgeries and treatments are delayed, sometimes leading to a worsening of the issue. All of this causes enormous stress for patients and providers. The </w:t>
      </w:r>
      <w:r w:rsidR="00270403" w:rsidRPr="000134A5">
        <w:rPr>
          <w:rFonts w:ascii="Arial" w:eastAsia="Cambria" w:hAnsi="Arial" w:cs="Arial"/>
          <w:sz w:val="24"/>
          <w:szCs w:val="24"/>
        </w:rPr>
        <w:t>problem</w:t>
      </w:r>
      <w:r w:rsidRPr="000134A5">
        <w:rPr>
          <w:rFonts w:ascii="Arial" w:eastAsia="Cambria" w:hAnsi="Arial" w:cs="Arial"/>
          <w:sz w:val="24"/>
          <w:szCs w:val="24"/>
        </w:rPr>
        <w:t xml:space="preserve"> was addressed directly by the Prime Minister in his mandate letter to the newly appointed Minister of Health, specifying that we must “Ensure that Canadians have access to the medicines they need by taking action with manufacturers, provinces and territories and other stakeholders to address drug shortages.”</w:t>
      </w:r>
      <w:r w:rsidRPr="000134A5">
        <w:rPr>
          <w:rStyle w:val="FootnoteReference"/>
          <w:rFonts w:ascii="Arial" w:eastAsia="Cambria" w:hAnsi="Arial" w:cs="Arial"/>
          <w:sz w:val="24"/>
          <w:szCs w:val="24"/>
        </w:rPr>
        <w:footnoteReference w:id="7"/>
      </w:r>
    </w:p>
    <w:p w14:paraId="3096485D" w14:textId="1062D501" w:rsidR="00BD3C96" w:rsidRPr="000134A5" w:rsidRDefault="00BD3C96">
      <w:pPr>
        <w:spacing w:after="0" w:line="240" w:lineRule="auto"/>
        <w:rPr>
          <w:rFonts w:ascii="Arial" w:eastAsia="Cambria" w:hAnsi="Arial" w:cs="Arial"/>
          <w:sz w:val="24"/>
          <w:szCs w:val="24"/>
        </w:rPr>
      </w:pPr>
    </w:p>
    <w:p w14:paraId="3A924A33" w14:textId="06B93DFB" w:rsidR="00BD3C96" w:rsidRPr="000134A5" w:rsidRDefault="0004223E">
      <w:pPr>
        <w:spacing w:after="0" w:line="240" w:lineRule="auto"/>
        <w:rPr>
          <w:rFonts w:ascii="Arial" w:eastAsia="Cambria" w:hAnsi="Arial" w:cs="Arial"/>
          <w:sz w:val="24"/>
          <w:szCs w:val="24"/>
        </w:rPr>
      </w:pPr>
      <w:r w:rsidRPr="000134A5">
        <w:rPr>
          <w:rFonts w:ascii="Arial" w:eastAsia="Cambria" w:hAnsi="Arial" w:cs="Arial"/>
          <w:sz w:val="24"/>
          <w:szCs w:val="24"/>
        </w:rPr>
        <w:t xml:space="preserve">The </w:t>
      </w:r>
      <w:r w:rsidR="00291135" w:rsidRPr="000134A5">
        <w:rPr>
          <w:rFonts w:ascii="Arial" w:eastAsia="Cambria" w:hAnsi="Arial" w:cs="Arial"/>
          <w:sz w:val="24"/>
          <w:szCs w:val="24"/>
        </w:rPr>
        <w:t xml:space="preserve">subject </w:t>
      </w:r>
      <w:r w:rsidRPr="000134A5">
        <w:rPr>
          <w:rFonts w:ascii="Arial" w:eastAsia="Cambria" w:hAnsi="Arial" w:cs="Arial"/>
          <w:sz w:val="24"/>
          <w:szCs w:val="24"/>
        </w:rPr>
        <w:t>of a</w:t>
      </w:r>
      <w:r w:rsidR="00BD3C96" w:rsidRPr="000134A5">
        <w:rPr>
          <w:rFonts w:ascii="Arial" w:eastAsia="Cambria" w:hAnsi="Arial" w:cs="Arial"/>
          <w:sz w:val="24"/>
          <w:szCs w:val="24"/>
        </w:rPr>
        <w:t xml:space="preserve"> national pharmacare program has been top-of-mind </w:t>
      </w:r>
      <w:r w:rsidR="005F3C3A" w:rsidRPr="000134A5">
        <w:rPr>
          <w:rFonts w:ascii="Arial" w:eastAsia="Cambria" w:hAnsi="Arial" w:cs="Arial"/>
          <w:sz w:val="24"/>
          <w:szCs w:val="24"/>
        </w:rPr>
        <w:t xml:space="preserve">for </w:t>
      </w:r>
      <w:r w:rsidR="00BD3C96" w:rsidRPr="000134A5">
        <w:rPr>
          <w:rFonts w:ascii="Arial" w:eastAsia="Cambria" w:hAnsi="Arial" w:cs="Arial"/>
          <w:sz w:val="24"/>
          <w:szCs w:val="24"/>
        </w:rPr>
        <w:t xml:space="preserve">policymakers and health professionals </w:t>
      </w:r>
      <w:r w:rsidRPr="000134A5">
        <w:rPr>
          <w:rFonts w:ascii="Arial" w:eastAsia="Cambria" w:hAnsi="Arial" w:cs="Arial"/>
          <w:sz w:val="24"/>
          <w:szCs w:val="24"/>
        </w:rPr>
        <w:t>as well.</w:t>
      </w:r>
      <w:r w:rsidR="00BD3C96" w:rsidRPr="000134A5">
        <w:rPr>
          <w:rFonts w:ascii="Arial" w:eastAsia="Cambria" w:hAnsi="Arial" w:cs="Arial"/>
          <w:sz w:val="24"/>
          <w:szCs w:val="24"/>
        </w:rPr>
        <w:t xml:space="preserve"> </w:t>
      </w:r>
      <w:r w:rsidR="007D2189" w:rsidRPr="000134A5">
        <w:rPr>
          <w:rFonts w:ascii="Arial" w:eastAsia="Cambria" w:hAnsi="Arial" w:cs="Arial"/>
          <w:sz w:val="24"/>
          <w:szCs w:val="24"/>
        </w:rPr>
        <w:t xml:space="preserve">In conversations regarding the future of Canadian vision care—or any </w:t>
      </w:r>
      <w:r w:rsidR="00D25440" w:rsidRPr="000134A5">
        <w:rPr>
          <w:rFonts w:ascii="Arial" w:eastAsia="Cambria" w:hAnsi="Arial" w:cs="Arial"/>
          <w:sz w:val="24"/>
          <w:szCs w:val="24"/>
        </w:rPr>
        <w:t xml:space="preserve">form of </w:t>
      </w:r>
      <w:r w:rsidR="007D2189" w:rsidRPr="000134A5">
        <w:rPr>
          <w:rFonts w:ascii="Arial" w:eastAsia="Cambria" w:hAnsi="Arial" w:cs="Arial"/>
          <w:sz w:val="24"/>
          <w:szCs w:val="24"/>
        </w:rPr>
        <w:t>care, for that matter—pharmacare is unequivocally the elephant in the room. To complicate matters, how pharmacare affects issues of access and equity almost entirely hinges on the form that our national program ultimately takes</w:t>
      </w:r>
      <w:r w:rsidR="00D25440" w:rsidRPr="000134A5">
        <w:rPr>
          <w:rFonts w:ascii="Arial" w:eastAsia="Cambria" w:hAnsi="Arial" w:cs="Arial"/>
          <w:sz w:val="24"/>
          <w:szCs w:val="24"/>
        </w:rPr>
        <w:t>. Since</w:t>
      </w:r>
      <w:r w:rsidR="00D17A02" w:rsidRPr="000134A5">
        <w:rPr>
          <w:rFonts w:ascii="Arial" w:eastAsia="Cambria" w:hAnsi="Arial" w:cs="Arial"/>
          <w:sz w:val="24"/>
          <w:szCs w:val="24"/>
        </w:rPr>
        <w:t xml:space="preserve"> those details are still in development, the role that pharmacare will play in equity and access to vision care remains uncertain. </w:t>
      </w:r>
    </w:p>
    <w:p w14:paraId="16746AFA" w14:textId="0B38BE6F" w:rsidR="005F3C3A" w:rsidRPr="000134A5" w:rsidRDefault="005F3C3A">
      <w:pPr>
        <w:spacing w:after="0" w:line="240" w:lineRule="auto"/>
        <w:rPr>
          <w:rFonts w:ascii="Arial" w:eastAsia="Cambria" w:hAnsi="Arial" w:cs="Arial"/>
          <w:sz w:val="24"/>
          <w:szCs w:val="24"/>
        </w:rPr>
      </w:pPr>
    </w:p>
    <w:p w14:paraId="6B9936CC" w14:textId="59572068" w:rsidR="00850C64" w:rsidRPr="000134A5" w:rsidRDefault="00E4306C">
      <w:pPr>
        <w:spacing w:after="0" w:line="240" w:lineRule="auto"/>
        <w:rPr>
          <w:rFonts w:ascii="Arial" w:eastAsia="Cambria" w:hAnsi="Arial" w:cs="Arial"/>
          <w:sz w:val="24"/>
          <w:szCs w:val="24"/>
        </w:rPr>
      </w:pPr>
      <w:r w:rsidRPr="000134A5">
        <w:rPr>
          <w:rFonts w:ascii="Arial" w:eastAsia="Cambria" w:hAnsi="Arial" w:cs="Arial"/>
          <w:sz w:val="24"/>
          <w:szCs w:val="24"/>
        </w:rPr>
        <w:t>Despite this</w:t>
      </w:r>
      <w:r w:rsidR="005F3C3A" w:rsidRPr="000134A5">
        <w:rPr>
          <w:rFonts w:ascii="Arial" w:eastAsia="Cambria" w:hAnsi="Arial" w:cs="Arial"/>
          <w:sz w:val="24"/>
          <w:szCs w:val="24"/>
        </w:rPr>
        <w:t xml:space="preserve">, certain hopes and concerns have been expressed by the vision loss community in relation to a </w:t>
      </w:r>
      <w:r w:rsidR="00D25440" w:rsidRPr="000134A5">
        <w:rPr>
          <w:rFonts w:ascii="Arial" w:eastAsia="Cambria" w:hAnsi="Arial" w:cs="Arial"/>
          <w:sz w:val="24"/>
          <w:szCs w:val="24"/>
        </w:rPr>
        <w:t>national</w:t>
      </w:r>
      <w:r w:rsidR="005F3C3A" w:rsidRPr="000134A5">
        <w:rPr>
          <w:rFonts w:ascii="Arial" w:eastAsia="Cambria" w:hAnsi="Arial" w:cs="Arial"/>
          <w:sz w:val="24"/>
          <w:szCs w:val="24"/>
        </w:rPr>
        <w:t xml:space="preserve"> pharmacare initiative. Many community members share an optimistic perspective, believing that a successful program could fill the gap in pharmaceutical care that we know currently exists. Pharmacare could </w:t>
      </w:r>
      <w:r w:rsidR="007168BC" w:rsidRPr="000134A5">
        <w:rPr>
          <w:rFonts w:ascii="Arial" w:eastAsia="Cambria" w:hAnsi="Arial" w:cs="Arial"/>
          <w:sz w:val="24"/>
          <w:szCs w:val="24"/>
        </w:rPr>
        <w:t>align Canada with</w:t>
      </w:r>
      <w:r w:rsidR="005F3C3A" w:rsidRPr="000134A5">
        <w:rPr>
          <w:rFonts w:ascii="Arial" w:eastAsia="Cambria" w:hAnsi="Arial" w:cs="Arial"/>
          <w:sz w:val="24"/>
          <w:szCs w:val="24"/>
        </w:rPr>
        <w:t xml:space="preserve"> other industrialized nations, shrinking or filling gaps to ensure that those who rely on medicines to manage eye diseases </w:t>
      </w:r>
      <w:r w:rsidRPr="000134A5">
        <w:rPr>
          <w:rFonts w:ascii="Arial" w:eastAsia="Cambria" w:hAnsi="Arial" w:cs="Arial"/>
          <w:sz w:val="24"/>
          <w:szCs w:val="24"/>
        </w:rPr>
        <w:t>and</w:t>
      </w:r>
      <w:r w:rsidR="005F3C3A" w:rsidRPr="000134A5">
        <w:rPr>
          <w:rFonts w:ascii="Arial" w:eastAsia="Cambria" w:hAnsi="Arial" w:cs="Arial"/>
          <w:sz w:val="24"/>
          <w:szCs w:val="24"/>
        </w:rPr>
        <w:t xml:space="preserve"> other conditions do not fall through the cracks. Others are anxious about what national pharmacare means </w:t>
      </w:r>
      <w:r w:rsidR="007168BC" w:rsidRPr="000134A5">
        <w:rPr>
          <w:rFonts w:ascii="Arial" w:eastAsia="Cambria" w:hAnsi="Arial" w:cs="Arial"/>
          <w:sz w:val="24"/>
          <w:szCs w:val="24"/>
        </w:rPr>
        <w:t>for</w:t>
      </w:r>
      <w:r w:rsidR="005F3C3A" w:rsidRPr="000134A5">
        <w:rPr>
          <w:rFonts w:ascii="Arial" w:eastAsia="Cambria" w:hAnsi="Arial" w:cs="Arial"/>
          <w:sz w:val="24"/>
          <w:szCs w:val="24"/>
        </w:rPr>
        <w:t xml:space="preserve"> so-called expensive drugs for rare diseases (EDRDs). </w:t>
      </w:r>
      <w:r w:rsidR="007168BC" w:rsidRPr="000134A5">
        <w:rPr>
          <w:rFonts w:ascii="Arial" w:eastAsia="Cambria" w:hAnsi="Arial" w:cs="Arial"/>
          <w:sz w:val="24"/>
          <w:szCs w:val="24"/>
        </w:rPr>
        <w:t xml:space="preserve">A national program may broaden access to common drugs, but there is </w:t>
      </w:r>
      <w:r w:rsidR="0045126C" w:rsidRPr="000134A5">
        <w:rPr>
          <w:rFonts w:ascii="Arial" w:eastAsia="Cambria" w:hAnsi="Arial" w:cs="Arial"/>
          <w:sz w:val="24"/>
          <w:szCs w:val="24"/>
        </w:rPr>
        <w:t xml:space="preserve">some </w:t>
      </w:r>
      <w:r w:rsidR="007168BC" w:rsidRPr="000134A5">
        <w:rPr>
          <w:rFonts w:ascii="Arial" w:eastAsia="Cambria" w:hAnsi="Arial" w:cs="Arial"/>
          <w:sz w:val="24"/>
          <w:szCs w:val="24"/>
        </w:rPr>
        <w:t xml:space="preserve">concern that it will shrink access to rarer medicines, especially those </w:t>
      </w:r>
      <w:r w:rsidR="0045126C" w:rsidRPr="000134A5">
        <w:rPr>
          <w:rFonts w:ascii="Arial" w:eastAsia="Cambria" w:hAnsi="Arial" w:cs="Arial"/>
          <w:sz w:val="24"/>
          <w:szCs w:val="24"/>
        </w:rPr>
        <w:t>for</w:t>
      </w:r>
      <w:r w:rsidR="007168BC" w:rsidRPr="000134A5">
        <w:rPr>
          <w:rFonts w:ascii="Arial" w:eastAsia="Cambria" w:hAnsi="Arial" w:cs="Arial"/>
          <w:sz w:val="24"/>
          <w:szCs w:val="24"/>
        </w:rPr>
        <w:t xml:space="preserve"> small patient populations. </w:t>
      </w:r>
    </w:p>
    <w:p w14:paraId="53EA7CFF" w14:textId="77777777" w:rsidR="00850C64" w:rsidRPr="000134A5" w:rsidRDefault="00850C64">
      <w:pPr>
        <w:spacing w:after="0" w:line="240" w:lineRule="auto"/>
        <w:rPr>
          <w:rFonts w:ascii="Arial" w:eastAsia="Cambria" w:hAnsi="Arial" w:cs="Arial"/>
          <w:sz w:val="24"/>
          <w:szCs w:val="24"/>
        </w:rPr>
      </w:pPr>
    </w:p>
    <w:p w14:paraId="65FFAE0C" w14:textId="0A38C355" w:rsidR="00DD11C1" w:rsidRPr="000134A5" w:rsidRDefault="0045126C">
      <w:pPr>
        <w:spacing w:after="0" w:line="240" w:lineRule="auto"/>
        <w:rPr>
          <w:rFonts w:ascii="Arial" w:eastAsia="Cambria" w:hAnsi="Arial" w:cs="Arial"/>
          <w:sz w:val="24"/>
          <w:szCs w:val="24"/>
        </w:rPr>
      </w:pPr>
      <w:r w:rsidRPr="000134A5">
        <w:rPr>
          <w:rFonts w:ascii="Arial" w:eastAsia="Cambria" w:hAnsi="Arial" w:cs="Arial"/>
          <w:sz w:val="24"/>
          <w:szCs w:val="24"/>
        </w:rPr>
        <w:t xml:space="preserve">Currently, Canadian provinces and territories must negotiate with the pharmaceutical industry individually, though their efforts are </w:t>
      </w:r>
      <w:r w:rsidR="00D25440" w:rsidRPr="000134A5">
        <w:rPr>
          <w:rFonts w:ascii="Arial" w:eastAsia="Cambria" w:hAnsi="Arial" w:cs="Arial"/>
          <w:sz w:val="24"/>
          <w:szCs w:val="24"/>
        </w:rPr>
        <w:t>coordinated through</w:t>
      </w:r>
      <w:r w:rsidRPr="000134A5">
        <w:rPr>
          <w:rFonts w:ascii="Arial" w:eastAsia="Cambria" w:hAnsi="Arial" w:cs="Arial"/>
          <w:sz w:val="24"/>
          <w:szCs w:val="24"/>
        </w:rPr>
        <w:t xml:space="preserve"> the pCPA. A national pharmacare program could lead to increased buying power, since it </w:t>
      </w:r>
      <w:r w:rsidR="00850C64" w:rsidRPr="000134A5">
        <w:rPr>
          <w:rFonts w:ascii="Arial" w:eastAsia="Cambria" w:hAnsi="Arial" w:cs="Arial"/>
          <w:sz w:val="24"/>
          <w:szCs w:val="24"/>
        </w:rPr>
        <w:t>would be the</w:t>
      </w:r>
      <w:r w:rsidRPr="000134A5">
        <w:rPr>
          <w:rFonts w:ascii="Arial" w:eastAsia="Cambria" w:hAnsi="Arial" w:cs="Arial"/>
          <w:sz w:val="24"/>
          <w:szCs w:val="24"/>
        </w:rPr>
        <w:t xml:space="preserve"> entire country negotiating for access as opposed to </w:t>
      </w:r>
      <w:r w:rsidR="00850C64" w:rsidRPr="000134A5">
        <w:rPr>
          <w:rFonts w:ascii="Arial" w:eastAsia="Cambria" w:hAnsi="Arial" w:cs="Arial"/>
          <w:sz w:val="24"/>
          <w:szCs w:val="24"/>
        </w:rPr>
        <w:t>individual provinces and territories.</w:t>
      </w:r>
      <w:r w:rsidRPr="000134A5">
        <w:rPr>
          <w:rFonts w:ascii="Arial" w:eastAsia="Cambria" w:hAnsi="Arial" w:cs="Arial"/>
          <w:sz w:val="24"/>
          <w:szCs w:val="24"/>
        </w:rPr>
        <w:t xml:space="preserve"> </w:t>
      </w:r>
      <w:r w:rsidR="00850C64" w:rsidRPr="000134A5">
        <w:rPr>
          <w:rFonts w:ascii="Arial" w:eastAsia="Cambria" w:hAnsi="Arial" w:cs="Arial"/>
          <w:sz w:val="24"/>
          <w:szCs w:val="24"/>
        </w:rPr>
        <w:t>S</w:t>
      </w:r>
      <w:r w:rsidRPr="000134A5">
        <w:rPr>
          <w:rFonts w:ascii="Arial" w:eastAsia="Cambria" w:hAnsi="Arial" w:cs="Arial"/>
          <w:sz w:val="24"/>
          <w:szCs w:val="24"/>
        </w:rPr>
        <w:t xml:space="preserve">ome community members are excited about the </w:t>
      </w:r>
      <w:r w:rsidR="00850C64" w:rsidRPr="000134A5">
        <w:rPr>
          <w:rFonts w:ascii="Arial" w:eastAsia="Cambria" w:hAnsi="Arial" w:cs="Arial"/>
          <w:sz w:val="24"/>
          <w:szCs w:val="24"/>
        </w:rPr>
        <w:t xml:space="preserve">possibility of </w:t>
      </w:r>
      <w:r w:rsidR="00D25440" w:rsidRPr="000134A5">
        <w:rPr>
          <w:rFonts w:ascii="Arial" w:eastAsia="Cambria" w:hAnsi="Arial" w:cs="Arial"/>
          <w:sz w:val="24"/>
          <w:szCs w:val="24"/>
        </w:rPr>
        <w:t xml:space="preserve">this </w:t>
      </w:r>
      <w:r w:rsidR="00850C64" w:rsidRPr="000134A5">
        <w:rPr>
          <w:rFonts w:ascii="Arial" w:eastAsia="Cambria" w:hAnsi="Arial" w:cs="Arial"/>
          <w:sz w:val="24"/>
          <w:szCs w:val="24"/>
        </w:rPr>
        <w:t>increased negotiating power, which hold</w:t>
      </w:r>
      <w:r w:rsidR="00E4306C" w:rsidRPr="000134A5">
        <w:rPr>
          <w:rFonts w:ascii="Arial" w:eastAsia="Cambria" w:hAnsi="Arial" w:cs="Arial"/>
          <w:sz w:val="24"/>
          <w:szCs w:val="24"/>
        </w:rPr>
        <w:t>s</w:t>
      </w:r>
      <w:r w:rsidR="00850C64" w:rsidRPr="000134A5">
        <w:rPr>
          <w:rFonts w:ascii="Arial" w:eastAsia="Cambria" w:hAnsi="Arial" w:cs="Arial"/>
          <w:sz w:val="24"/>
          <w:szCs w:val="24"/>
        </w:rPr>
        <w:t xml:space="preserve"> the potential to lower the ceiling on </w:t>
      </w:r>
      <w:r w:rsidR="00E4306C" w:rsidRPr="000134A5">
        <w:rPr>
          <w:rFonts w:ascii="Arial" w:eastAsia="Cambria" w:hAnsi="Arial" w:cs="Arial"/>
          <w:sz w:val="24"/>
          <w:szCs w:val="24"/>
        </w:rPr>
        <w:t>drug prices</w:t>
      </w:r>
      <w:r w:rsidR="00850C64" w:rsidRPr="000134A5">
        <w:rPr>
          <w:rFonts w:ascii="Arial" w:eastAsia="Cambria" w:hAnsi="Arial" w:cs="Arial"/>
          <w:sz w:val="24"/>
          <w:szCs w:val="24"/>
        </w:rPr>
        <w:t xml:space="preserve"> in Canada</w:t>
      </w:r>
      <w:r w:rsidR="00E4306C" w:rsidRPr="000134A5">
        <w:rPr>
          <w:rFonts w:ascii="Arial" w:eastAsia="Cambria" w:hAnsi="Arial" w:cs="Arial"/>
          <w:sz w:val="24"/>
          <w:szCs w:val="24"/>
        </w:rPr>
        <w:t>—</w:t>
      </w:r>
      <w:r w:rsidR="00850C64" w:rsidRPr="000134A5">
        <w:rPr>
          <w:rFonts w:ascii="Arial" w:eastAsia="Cambria" w:hAnsi="Arial" w:cs="Arial"/>
          <w:sz w:val="24"/>
          <w:szCs w:val="24"/>
        </w:rPr>
        <w:t>currently some of the highest in the world</w:t>
      </w:r>
      <w:r w:rsidR="00FC0FDC" w:rsidRPr="000134A5">
        <w:rPr>
          <w:rFonts w:ascii="Arial" w:eastAsia="Cambria" w:hAnsi="Arial" w:cs="Arial"/>
          <w:sz w:val="24"/>
          <w:szCs w:val="24"/>
        </w:rPr>
        <w:t xml:space="preserve"> for both new and generic drugs</w:t>
      </w:r>
      <w:r w:rsidR="00850C64" w:rsidRPr="000134A5">
        <w:rPr>
          <w:rFonts w:ascii="Arial" w:eastAsia="Cambria" w:hAnsi="Arial" w:cs="Arial"/>
          <w:sz w:val="24"/>
          <w:szCs w:val="24"/>
        </w:rPr>
        <w:t>.</w:t>
      </w:r>
      <w:r w:rsidR="00FC0FDC" w:rsidRPr="000134A5">
        <w:rPr>
          <w:rStyle w:val="FootnoteReference"/>
          <w:rFonts w:ascii="Arial" w:eastAsia="Cambria" w:hAnsi="Arial" w:cs="Arial"/>
          <w:sz w:val="24"/>
          <w:szCs w:val="24"/>
        </w:rPr>
        <w:footnoteReference w:id="8"/>
      </w:r>
      <w:r w:rsidR="00850C64" w:rsidRPr="000134A5">
        <w:rPr>
          <w:rFonts w:ascii="Arial" w:eastAsia="Cambria" w:hAnsi="Arial" w:cs="Arial"/>
          <w:sz w:val="24"/>
          <w:szCs w:val="24"/>
        </w:rPr>
        <w:t xml:space="preserve"> </w:t>
      </w:r>
      <w:r w:rsidR="004955B8" w:rsidRPr="000134A5">
        <w:rPr>
          <w:rFonts w:ascii="Arial" w:eastAsia="Cambria" w:hAnsi="Arial" w:cs="Arial"/>
          <w:sz w:val="24"/>
          <w:szCs w:val="24"/>
        </w:rPr>
        <w:t>Others are worried that lower price</w:t>
      </w:r>
      <w:r w:rsidR="00E4306C" w:rsidRPr="000134A5">
        <w:rPr>
          <w:rFonts w:ascii="Arial" w:eastAsia="Cambria" w:hAnsi="Arial" w:cs="Arial"/>
          <w:sz w:val="24"/>
          <w:szCs w:val="24"/>
        </w:rPr>
        <w:t>s could</w:t>
      </w:r>
      <w:r w:rsidR="004955B8" w:rsidRPr="000134A5">
        <w:rPr>
          <w:rFonts w:ascii="Arial" w:eastAsia="Cambria" w:hAnsi="Arial" w:cs="Arial"/>
          <w:sz w:val="24"/>
          <w:szCs w:val="24"/>
        </w:rPr>
        <w:t xml:space="preserve"> function as a deterrent for companies </w:t>
      </w:r>
      <w:r w:rsidR="00D25440" w:rsidRPr="000134A5">
        <w:rPr>
          <w:rFonts w:ascii="Arial" w:eastAsia="Cambria" w:hAnsi="Arial" w:cs="Arial"/>
          <w:sz w:val="24"/>
          <w:szCs w:val="24"/>
        </w:rPr>
        <w:t>with</w:t>
      </w:r>
      <w:r w:rsidR="004955B8" w:rsidRPr="000134A5">
        <w:rPr>
          <w:rFonts w:ascii="Arial" w:eastAsia="Cambria" w:hAnsi="Arial" w:cs="Arial"/>
          <w:sz w:val="24"/>
          <w:szCs w:val="24"/>
        </w:rPr>
        <w:t xml:space="preserve"> first-in-class drugs. These medicines </w:t>
      </w:r>
      <w:r w:rsidR="00D25440" w:rsidRPr="000134A5">
        <w:rPr>
          <w:rFonts w:ascii="Arial" w:eastAsia="Cambria" w:hAnsi="Arial" w:cs="Arial"/>
          <w:sz w:val="24"/>
          <w:szCs w:val="24"/>
        </w:rPr>
        <w:t>involve</w:t>
      </w:r>
      <w:r w:rsidR="004955B8" w:rsidRPr="000134A5">
        <w:rPr>
          <w:rFonts w:ascii="Arial" w:eastAsia="Cambria" w:hAnsi="Arial" w:cs="Arial"/>
          <w:sz w:val="24"/>
          <w:szCs w:val="24"/>
        </w:rPr>
        <w:t xml:space="preserve"> costly research and development, and companies set prices to reflect </w:t>
      </w:r>
      <w:r w:rsidR="00D25440" w:rsidRPr="000134A5">
        <w:rPr>
          <w:rFonts w:ascii="Arial" w:eastAsia="Cambria" w:hAnsi="Arial" w:cs="Arial"/>
          <w:sz w:val="24"/>
          <w:szCs w:val="24"/>
        </w:rPr>
        <w:t>these</w:t>
      </w:r>
      <w:r w:rsidR="00FC0FDC" w:rsidRPr="000134A5">
        <w:rPr>
          <w:rFonts w:ascii="Arial" w:eastAsia="Cambria" w:hAnsi="Arial" w:cs="Arial"/>
          <w:sz w:val="24"/>
          <w:szCs w:val="24"/>
        </w:rPr>
        <w:t xml:space="preserve"> factors</w:t>
      </w:r>
      <w:r w:rsidR="00E4306C" w:rsidRPr="000134A5">
        <w:rPr>
          <w:rFonts w:ascii="Arial" w:eastAsia="Cambria" w:hAnsi="Arial" w:cs="Arial"/>
          <w:sz w:val="24"/>
          <w:szCs w:val="24"/>
        </w:rPr>
        <w:t>. T</w:t>
      </w:r>
      <w:r w:rsidR="004955B8" w:rsidRPr="000134A5">
        <w:rPr>
          <w:rFonts w:ascii="Arial" w:eastAsia="Cambria" w:hAnsi="Arial" w:cs="Arial"/>
          <w:sz w:val="24"/>
          <w:szCs w:val="24"/>
        </w:rPr>
        <w:t xml:space="preserve">he question remains: will securing lower prices block innovative drugs and technologies from entering the Canadian market? </w:t>
      </w:r>
    </w:p>
    <w:p w14:paraId="479F3DEE" w14:textId="77777777" w:rsidR="00DD11C1" w:rsidRPr="000134A5" w:rsidRDefault="00DD11C1">
      <w:pPr>
        <w:spacing w:after="0" w:line="240" w:lineRule="auto"/>
        <w:rPr>
          <w:rFonts w:ascii="Arial" w:eastAsia="Cambria" w:hAnsi="Arial" w:cs="Arial"/>
          <w:sz w:val="24"/>
          <w:szCs w:val="24"/>
        </w:rPr>
      </w:pPr>
    </w:p>
    <w:p w14:paraId="1AEE51FD" w14:textId="5F41F90E" w:rsidR="005F3C3A" w:rsidRPr="000134A5" w:rsidRDefault="00E4306C">
      <w:pPr>
        <w:spacing w:after="0" w:line="240" w:lineRule="auto"/>
        <w:rPr>
          <w:rFonts w:ascii="Arial" w:eastAsia="Cambria" w:hAnsi="Arial" w:cs="Arial"/>
          <w:sz w:val="24"/>
          <w:szCs w:val="24"/>
        </w:rPr>
      </w:pPr>
      <w:r w:rsidRPr="000134A5">
        <w:rPr>
          <w:rFonts w:ascii="Arial" w:eastAsia="Cambria" w:hAnsi="Arial" w:cs="Arial"/>
          <w:sz w:val="24"/>
          <w:szCs w:val="24"/>
        </w:rPr>
        <w:t>At the same time, s</w:t>
      </w:r>
      <w:r w:rsidR="00DD11C1" w:rsidRPr="000134A5">
        <w:rPr>
          <w:rFonts w:ascii="Arial" w:eastAsia="Cambria" w:hAnsi="Arial" w:cs="Arial"/>
          <w:sz w:val="24"/>
          <w:szCs w:val="24"/>
        </w:rPr>
        <w:t xml:space="preserve">ome community members are concerned that national pharmacare could lead to a smaller or more restrictive formulary. Currently, each province and territory maintains its own list of drugs and technologies that </w:t>
      </w:r>
      <w:r w:rsidRPr="000134A5">
        <w:rPr>
          <w:rFonts w:ascii="Arial" w:eastAsia="Cambria" w:hAnsi="Arial" w:cs="Arial"/>
          <w:sz w:val="24"/>
          <w:szCs w:val="24"/>
        </w:rPr>
        <w:t xml:space="preserve">are </w:t>
      </w:r>
      <w:r w:rsidR="00FC0FDC" w:rsidRPr="000134A5">
        <w:rPr>
          <w:rFonts w:ascii="Arial" w:eastAsia="Cambria" w:hAnsi="Arial" w:cs="Arial"/>
          <w:sz w:val="24"/>
          <w:szCs w:val="24"/>
        </w:rPr>
        <w:t>approved</w:t>
      </w:r>
      <w:r w:rsidR="00DD11C1" w:rsidRPr="000134A5">
        <w:rPr>
          <w:rFonts w:ascii="Arial" w:eastAsia="Cambria" w:hAnsi="Arial" w:cs="Arial"/>
          <w:sz w:val="24"/>
          <w:szCs w:val="24"/>
        </w:rPr>
        <w:t xml:space="preserve"> for reimbursement through public plans. Among the many questions raised by a looming pharmacare program is whether a single, unified formulary</w:t>
      </w:r>
      <w:r w:rsidR="00D25440" w:rsidRPr="000134A5">
        <w:rPr>
          <w:rFonts w:ascii="Arial" w:eastAsia="Cambria" w:hAnsi="Arial" w:cs="Arial"/>
          <w:sz w:val="24"/>
          <w:szCs w:val="24"/>
        </w:rPr>
        <w:t xml:space="preserve"> could</w:t>
      </w:r>
      <w:r w:rsidR="00DD11C1" w:rsidRPr="000134A5">
        <w:rPr>
          <w:rFonts w:ascii="Arial" w:eastAsia="Cambria" w:hAnsi="Arial" w:cs="Arial"/>
          <w:sz w:val="24"/>
          <w:szCs w:val="24"/>
        </w:rPr>
        <w:t xml:space="preserve"> be as robust </w:t>
      </w:r>
      <w:r w:rsidRPr="000134A5">
        <w:rPr>
          <w:rFonts w:ascii="Arial" w:eastAsia="Cambria" w:hAnsi="Arial" w:cs="Arial"/>
          <w:sz w:val="24"/>
          <w:szCs w:val="24"/>
        </w:rPr>
        <w:t>and</w:t>
      </w:r>
      <w:r w:rsidR="00DD11C1" w:rsidRPr="000134A5">
        <w:rPr>
          <w:rFonts w:ascii="Arial" w:eastAsia="Cambria" w:hAnsi="Arial" w:cs="Arial"/>
          <w:sz w:val="24"/>
          <w:szCs w:val="24"/>
        </w:rPr>
        <w:t xml:space="preserve"> comprehensive as a single provincial or territorial one. </w:t>
      </w:r>
    </w:p>
    <w:p w14:paraId="5BFED10B" w14:textId="59A6705B" w:rsidR="008778BC" w:rsidRPr="000134A5" w:rsidRDefault="008778BC">
      <w:pPr>
        <w:spacing w:after="0" w:line="240" w:lineRule="auto"/>
        <w:rPr>
          <w:rFonts w:ascii="Arial" w:eastAsia="Cambria" w:hAnsi="Arial" w:cs="Arial"/>
          <w:sz w:val="24"/>
          <w:szCs w:val="24"/>
        </w:rPr>
      </w:pPr>
    </w:p>
    <w:p w14:paraId="61313956" w14:textId="294CE019" w:rsidR="008778BC" w:rsidRPr="000134A5" w:rsidRDefault="008778BC">
      <w:pPr>
        <w:spacing w:after="0" w:line="240" w:lineRule="auto"/>
        <w:rPr>
          <w:rFonts w:ascii="Arial" w:eastAsia="Cambria" w:hAnsi="Arial" w:cs="Arial"/>
          <w:sz w:val="24"/>
          <w:szCs w:val="24"/>
        </w:rPr>
      </w:pPr>
      <w:r w:rsidRPr="00A07EE7">
        <w:rPr>
          <w:rFonts w:ascii="Arial" w:eastAsia="Cambria" w:hAnsi="Arial" w:cs="Arial"/>
          <w:b/>
          <w:sz w:val="24"/>
          <w:szCs w:val="24"/>
        </w:rPr>
        <w:t xml:space="preserve">Whether it is pharmacare or other changes </w:t>
      </w:r>
      <w:r w:rsidR="00D25440" w:rsidRPr="00A07EE7">
        <w:rPr>
          <w:rFonts w:ascii="Arial" w:eastAsia="Cambria" w:hAnsi="Arial" w:cs="Arial"/>
          <w:b/>
          <w:sz w:val="24"/>
          <w:szCs w:val="24"/>
        </w:rPr>
        <w:t>to</w:t>
      </w:r>
      <w:r w:rsidRPr="00A07EE7">
        <w:rPr>
          <w:rFonts w:ascii="Arial" w:eastAsia="Cambria" w:hAnsi="Arial" w:cs="Arial"/>
          <w:b/>
          <w:sz w:val="24"/>
          <w:szCs w:val="24"/>
        </w:rPr>
        <w:t xml:space="preserve"> Canada’s health policy </w:t>
      </w:r>
      <w:r w:rsidR="002A33A9" w:rsidRPr="00A07EE7">
        <w:rPr>
          <w:rFonts w:ascii="Arial" w:eastAsia="Cambria" w:hAnsi="Arial" w:cs="Arial"/>
          <w:b/>
          <w:sz w:val="24"/>
          <w:szCs w:val="24"/>
        </w:rPr>
        <w:t>frameworks</w:t>
      </w:r>
      <w:r w:rsidRPr="00A07EE7">
        <w:rPr>
          <w:rFonts w:ascii="Arial" w:eastAsia="Cambria" w:hAnsi="Arial" w:cs="Arial"/>
          <w:b/>
          <w:sz w:val="24"/>
          <w:szCs w:val="24"/>
        </w:rPr>
        <w:t>, many members of the vision loss community insist on a balanced approach to equity and access</w:t>
      </w:r>
      <w:r w:rsidR="00406B02" w:rsidRPr="00A07EE7">
        <w:rPr>
          <w:rFonts w:ascii="Arial" w:eastAsia="Cambria" w:hAnsi="Arial" w:cs="Arial"/>
          <w:b/>
          <w:sz w:val="24"/>
          <w:szCs w:val="24"/>
        </w:rPr>
        <w:t xml:space="preserve">, one that does not </w:t>
      </w:r>
      <w:r w:rsidR="003A6061" w:rsidRPr="00A07EE7">
        <w:rPr>
          <w:rFonts w:ascii="Arial" w:eastAsia="Cambria" w:hAnsi="Arial" w:cs="Arial"/>
          <w:b/>
          <w:sz w:val="24"/>
          <w:szCs w:val="24"/>
        </w:rPr>
        <w:t>enhance access at the cost of innovation, or vice versa</w:t>
      </w:r>
      <w:r w:rsidRPr="00A07EE7">
        <w:rPr>
          <w:rFonts w:ascii="Arial" w:eastAsia="Cambria" w:hAnsi="Arial" w:cs="Arial"/>
          <w:b/>
          <w:sz w:val="24"/>
          <w:szCs w:val="24"/>
        </w:rPr>
        <w:t>.</w:t>
      </w:r>
      <w:r w:rsidRPr="000134A5">
        <w:rPr>
          <w:rFonts w:ascii="Arial" w:eastAsia="Cambria" w:hAnsi="Arial" w:cs="Arial"/>
          <w:sz w:val="24"/>
          <w:szCs w:val="24"/>
        </w:rPr>
        <w:t xml:space="preserve"> In other words, there is some </w:t>
      </w:r>
      <w:r w:rsidR="00D25440" w:rsidRPr="000134A5">
        <w:rPr>
          <w:rFonts w:ascii="Arial" w:eastAsia="Cambria" w:hAnsi="Arial" w:cs="Arial"/>
          <w:sz w:val="24"/>
          <w:szCs w:val="24"/>
        </w:rPr>
        <w:t>agreement</w:t>
      </w:r>
      <w:r w:rsidRPr="000134A5">
        <w:rPr>
          <w:rFonts w:ascii="Arial" w:eastAsia="Cambria" w:hAnsi="Arial" w:cs="Arial"/>
          <w:sz w:val="24"/>
          <w:szCs w:val="24"/>
        </w:rPr>
        <w:t xml:space="preserve"> that, on the one hand, existing drugs and technologies need to be broadly and equitably accessible</w:t>
      </w:r>
      <w:r w:rsidR="002A33A9" w:rsidRPr="000134A5">
        <w:rPr>
          <w:rFonts w:ascii="Arial" w:eastAsia="Cambria" w:hAnsi="Arial" w:cs="Arial"/>
          <w:sz w:val="24"/>
          <w:szCs w:val="24"/>
        </w:rPr>
        <w:t>, more than is currently the case</w:t>
      </w:r>
      <w:r w:rsidR="00AA4BA7" w:rsidRPr="000134A5">
        <w:rPr>
          <w:rFonts w:ascii="Arial" w:eastAsia="Cambria" w:hAnsi="Arial" w:cs="Arial"/>
          <w:sz w:val="24"/>
          <w:szCs w:val="24"/>
        </w:rPr>
        <w:t>. O</w:t>
      </w:r>
      <w:r w:rsidRPr="000134A5">
        <w:rPr>
          <w:rFonts w:ascii="Arial" w:eastAsia="Cambria" w:hAnsi="Arial" w:cs="Arial"/>
          <w:sz w:val="24"/>
          <w:szCs w:val="24"/>
        </w:rPr>
        <w:t xml:space="preserve">n the other hand, </w:t>
      </w:r>
      <w:r w:rsidR="003A6061" w:rsidRPr="000134A5">
        <w:rPr>
          <w:rFonts w:ascii="Arial" w:eastAsia="Cambria" w:hAnsi="Arial" w:cs="Arial"/>
          <w:sz w:val="24"/>
          <w:szCs w:val="24"/>
        </w:rPr>
        <w:t>we need to develop a scientific and regulatory environment that welcomes innovat</w:t>
      </w:r>
      <w:r w:rsidR="001F1842" w:rsidRPr="000134A5">
        <w:rPr>
          <w:rFonts w:ascii="Arial" w:eastAsia="Cambria" w:hAnsi="Arial" w:cs="Arial"/>
          <w:sz w:val="24"/>
          <w:szCs w:val="24"/>
        </w:rPr>
        <w:t>ive</w:t>
      </w:r>
      <w:r w:rsidR="003A6061" w:rsidRPr="000134A5">
        <w:rPr>
          <w:rFonts w:ascii="Arial" w:eastAsia="Cambria" w:hAnsi="Arial" w:cs="Arial"/>
          <w:sz w:val="24"/>
          <w:szCs w:val="24"/>
        </w:rPr>
        <w:t xml:space="preserve"> </w:t>
      </w:r>
      <w:r w:rsidR="003A6061" w:rsidRPr="000134A5">
        <w:rPr>
          <w:rFonts w:ascii="Arial" w:eastAsia="Cambria" w:hAnsi="Arial" w:cs="Arial"/>
          <w:sz w:val="24"/>
          <w:szCs w:val="24"/>
        </w:rPr>
        <w:lastRenderedPageBreak/>
        <w:t xml:space="preserve">treatments that have the potential to improve the lives of patients, regardless of the size of the </w:t>
      </w:r>
      <w:r w:rsidR="001F1842" w:rsidRPr="000134A5">
        <w:rPr>
          <w:rFonts w:ascii="Arial" w:eastAsia="Cambria" w:hAnsi="Arial" w:cs="Arial"/>
          <w:sz w:val="24"/>
          <w:szCs w:val="24"/>
        </w:rPr>
        <w:t xml:space="preserve">treatment’s market. </w:t>
      </w:r>
      <w:r w:rsidR="002A33A9" w:rsidRPr="000134A5">
        <w:rPr>
          <w:rFonts w:ascii="Arial" w:eastAsia="Cambria" w:hAnsi="Arial" w:cs="Arial"/>
          <w:sz w:val="24"/>
          <w:szCs w:val="24"/>
        </w:rPr>
        <w:t>Community</w:t>
      </w:r>
      <w:r w:rsidR="00860793" w:rsidRPr="000134A5">
        <w:rPr>
          <w:rFonts w:ascii="Arial" w:eastAsia="Cambria" w:hAnsi="Arial" w:cs="Arial"/>
          <w:sz w:val="24"/>
          <w:szCs w:val="24"/>
        </w:rPr>
        <w:t xml:space="preserve"> members are </w:t>
      </w:r>
      <w:r w:rsidR="00D25440" w:rsidRPr="000134A5">
        <w:rPr>
          <w:rFonts w:ascii="Arial" w:eastAsia="Cambria" w:hAnsi="Arial" w:cs="Arial"/>
          <w:sz w:val="24"/>
          <w:szCs w:val="24"/>
        </w:rPr>
        <w:t>seeking</w:t>
      </w:r>
      <w:r w:rsidR="00860793" w:rsidRPr="000134A5">
        <w:rPr>
          <w:rFonts w:ascii="Arial" w:eastAsia="Cambria" w:hAnsi="Arial" w:cs="Arial"/>
          <w:sz w:val="24"/>
          <w:szCs w:val="24"/>
        </w:rPr>
        <w:t xml:space="preserve"> to access new treatments, but they are wary of doing so at the cost of existing ones. </w:t>
      </w:r>
      <w:r w:rsidR="00D25440" w:rsidRPr="000134A5">
        <w:rPr>
          <w:rFonts w:ascii="Arial" w:eastAsia="Cambria" w:hAnsi="Arial" w:cs="Arial"/>
          <w:sz w:val="24"/>
          <w:szCs w:val="24"/>
        </w:rPr>
        <w:t>In 2020 and beyond, o</w:t>
      </w:r>
      <w:r w:rsidR="00860793" w:rsidRPr="000134A5">
        <w:rPr>
          <w:rFonts w:ascii="Arial" w:eastAsia="Cambria" w:hAnsi="Arial" w:cs="Arial"/>
          <w:sz w:val="24"/>
          <w:szCs w:val="24"/>
        </w:rPr>
        <w:t>ur policies and frameworks should aim</w:t>
      </w:r>
      <w:r w:rsidR="00D25440" w:rsidRPr="000134A5">
        <w:rPr>
          <w:rFonts w:ascii="Arial" w:eastAsia="Cambria" w:hAnsi="Arial" w:cs="Arial"/>
          <w:sz w:val="24"/>
          <w:szCs w:val="24"/>
        </w:rPr>
        <w:t xml:space="preserve"> </w:t>
      </w:r>
      <w:r w:rsidR="00860793" w:rsidRPr="000134A5">
        <w:rPr>
          <w:rFonts w:ascii="Arial" w:eastAsia="Cambria" w:hAnsi="Arial" w:cs="Arial"/>
          <w:sz w:val="24"/>
          <w:szCs w:val="24"/>
        </w:rPr>
        <w:t>to broaden access in both areas</w:t>
      </w:r>
      <w:r w:rsidR="002A33A9" w:rsidRPr="000134A5">
        <w:rPr>
          <w:rFonts w:ascii="Arial" w:eastAsia="Cambria" w:hAnsi="Arial" w:cs="Arial"/>
          <w:sz w:val="24"/>
          <w:szCs w:val="24"/>
        </w:rPr>
        <w:t xml:space="preserve">. This is </w:t>
      </w:r>
      <w:r w:rsidR="00860793" w:rsidRPr="000134A5">
        <w:rPr>
          <w:rFonts w:ascii="Arial" w:eastAsia="Cambria" w:hAnsi="Arial" w:cs="Arial"/>
          <w:sz w:val="24"/>
          <w:szCs w:val="24"/>
        </w:rPr>
        <w:t xml:space="preserve">not </w:t>
      </w:r>
      <w:r w:rsidR="002A33A9" w:rsidRPr="000134A5">
        <w:rPr>
          <w:rFonts w:ascii="Arial" w:eastAsia="Cambria" w:hAnsi="Arial" w:cs="Arial"/>
          <w:sz w:val="24"/>
          <w:szCs w:val="24"/>
        </w:rPr>
        <w:t xml:space="preserve">a choice between </w:t>
      </w:r>
      <w:r w:rsidR="00860793" w:rsidRPr="000134A5">
        <w:rPr>
          <w:rFonts w:ascii="Arial" w:eastAsia="Cambria" w:hAnsi="Arial" w:cs="Arial"/>
          <w:sz w:val="24"/>
          <w:szCs w:val="24"/>
        </w:rPr>
        <w:t>gene therapy or asthma inh</w:t>
      </w:r>
      <w:r w:rsidR="002A33A9" w:rsidRPr="000134A5">
        <w:rPr>
          <w:rFonts w:ascii="Arial" w:eastAsia="Cambria" w:hAnsi="Arial" w:cs="Arial"/>
          <w:sz w:val="24"/>
          <w:szCs w:val="24"/>
        </w:rPr>
        <w:t>aler</w:t>
      </w:r>
      <w:r w:rsidR="00AA4BA7" w:rsidRPr="000134A5">
        <w:rPr>
          <w:rFonts w:ascii="Arial" w:eastAsia="Cambria" w:hAnsi="Arial" w:cs="Arial"/>
          <w:sz w:val="24"/>
          <w:szCs w:val="24"/>
        </w:rPr>
        <w:t>s, to use a reductive example. I</w:t>
      </w:r>
      <w:r w:rsidR="002A33A9" w:rsidRPr="000134A5">
        <w:rPr>
          <w:rFonts w:ascii="Arial" w:eastAsia="Cambria" w:hAnsi="Arial" w:cs="Arial"/>
          <w:sz w:val="24"/>
          <w:szCs w:val="24"/>
        </w:rPr>
        <w:t xml:space="preserve">nstead, there is strong </w:t>
      </w:r>
      <w:r w:rsidR="00D25440" w:rsidRPr="000134A5">
        <w:rPr>
          <w:rFonts w:ascii="Arial" w:eastAsia="Cambria" w:hAnsi="Arial" w:cs="Arial"/>
          <w:sz w:val="24"/>
          <w:szCs w:val="24"/>
        </w:rPr>
        <w:t>support</w:t>
      </w:r>
      <w:r w:rsidR="002A33A9" w:rsidRPr="000134A5">
        <w:rPr>
          <w:rFonts w:ascii="Arial" w:eastAsia="Cambria" w:hAnsi="Arial" w:cs="Arial"/>
          <w:sz w:val="24"/>
          <w:szCs w:val="24"/>
        </w:rPr>
        <w:t xml:space="preserve"> for </w:t>
      </w:r>
      <w:r w:rsidR="00D25440" w:rsidRPr="000134A5">
        <w:rPr>
          <w:rFonts w:ascii="Arial" w:eastAsia="Cambria" w:hAnsi="Arial" w:cs="Arial"/>
          <w:sz w:val="24"/>
          <w:szCs w:val="24"/>
        </w:rPr>
        <w:t>new</w:t>
      </w:r>
      <w:r w:rsidR="002A33A9" w:rsidRPr="000134A5">
        <w:rPr>
          <w:rFonts w:ascii="Arial" w:eastAsia="Cambria" w:hAnsi="Arial" w:cs="Arial"/>
          <w:sz w:val="24"/>
          <w:szCs w:val="24"/>
        </w:rPr>
        <w:t xml:space="preserve"> policies that widen access to both existing and emerging health technologies. </w:t>
      </w:r>
      <w:r w:rsidR="003A6061" w:rsidRPr="000134A5">
        <w:rPr>
          <w:rFonts w:ascii="Arial" w:eastAsia="Cambria" w:hAnsi="Arial" w:cs="Arial"/>
          <w:sz w:val="24"/>
          <w:szCs w:val="24"/>
        </w:rPr>
        <w:t xml:space="preserve">  </w:t>
      </w:r>
    </w:p>
    <w:p w14:paraId="5E57CBC9" w14:textId="6931C664" w:rsidR="004955B8" w:rsidRPr="000134A5" w:rsidRDefault="004955B8">
      <w:pPr>
        <w:spacing w:after="0" w:line="240" w:lineRule="auto"/>
        <w:rPr>
          <w:rFonts w:ascii="Arial" w:eastAsia="Cambria" w:hAnsi="Arial" w:cs="Arial"/>
          <w:sz w:val="24"/>
          <w:szCs w:val="24"/>
        </w:rPr>
      </w:pPr>
    </w:p>
    <w:p w14:paraId="3594EB81" w14:textId="77777777" w:rsidR="004955B8" w:rsidRPr="000134A5" w:rsidRDefault="004955B8">
      <w:pPr>
        <w:spacing w:after="0" w:line="240" w:lineRule="auto"/>
        <w:rPr>
          <w:rFonts w:ascii="Arial" w:eastAsia="Cambria" w:hAnsi="Arial" w:cs="Arial"/>
          <w:sz w:val="24"/>
          <w:szCs w:val="24"/>
        </w:rPr>
      </w:pPr>
    </w:p>
    <w:p w14:paraId="5C454D99" w14:textId="69BECE5B" w:rsidR="00D17A02" w:rsidRPr="000134A5" w:rsidRDefault="00D17A02">
      <w:pPr>
        <w:spacing w:after="0" w:line="240" w:lineRule="auto"/>
        <w:rPr>
          <w:rFonts w:ascii="Arial" w:eastAsia="Cambria" w:hAnsi="Arial" w:cs="Arial"/>
          <w:sz w:val="24"/>
          <w:szCs w:val="24"/>
        </w:rPr>
      </w:pPr>
    </w:p>
    <w:p w14:paraId="57FF68DA" w14:textId="77777777" w:rsidR="00D17A02" w:rsidRPr="000134A5" w:rsidRDefault="00D17A02">
      <w:pPr>
        <w:spacing w:after="0" w:line="240" w:lineRule="auto"/>
        <w:rPr>
          <w:rFonts w:ascii="Arial" w:eastAsia="Cambria" w:hAnsi="Arial" w:cs="Arial"/>
          <w:sz w:val="24"/>
          <w:szCs w:val="24"/>
        </w:rPr>
      </w:pPr>
    </w:p>
    <w:p w14:paraId="00000040" w14:textId="77777777" w:rsidR="005D174A" w:rsidRPr="000134A5" w:rsidRDefault="005D174A">
      <w:pPr>
        <w:spacing w:after="0" w:line="240" w:lineRule="auto"/>
        <w:rPr>
          <w:rFonts w:ascii="Arial" w:eastAsia="Cambria" w:hAnsi="Arial" w:cs="Arial"/>
          <w:sz w:val="24"/>
          <w:szCs w:val="24"/>
        </w:rPr>
      </w:pPr>
    </w:p>
    <w:p w14:paraId="00000041" w14:textId="77777777" w:rsidR="005D174A" w:rsidRPr="000134A5" w:rsidRDefault="005E4F96">
      <w:pPr>
        <w:pBdr>
          <w:top w:val="nil"/>
          <w:left w:val="nil"/>
          <w:bottom w:val="nil"/>
          <w:right w:val="nil"/>
          <w:between w:val="nil"/>
        </w:pBdr>
        <w:spacing w:after="0" w:line="240" w:lineRule="auto"/>
        <w:ind w:left="1440" w:hanging="720"/>
        <w:rPr>
          <w:rFonts w:ascii="Arial" w:eastAsia="Cambria" w:hAnsi="Arial" w:cs="Arial"/>
          <w:color w:val="000000"/>
          <w:sz w:val="24"/>
          <w:szCs w:val="24"/>
        </w:rPr>
      </w:pPr>
      <w:r w:rsidRPr="000134A5">
        <w:rPr>
          <w:rFonts w:ascii="Arial" w:eastAsia="Cambria" w:hAnsi="Arial" w:cs="Arial"/>
          <w:color w:val="000000"/>
          <w:sz w:val="24"/>
          <w:szCs w:val="24"/>
        </w:rPr>
        <w:t xml:space="preserve"> </w:t>
      </w:r>
    </w:p>
    <w:sectPr w:rsidR="005D174A" w:rsidRPr="000134A5">
      <w:footerReference w:type="default" r:id="rId9"/>
      <w:pgSz w:w="12240" w:h="15840"/>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3167D" w14:textId="77777777" w:rsidR="00F87483" w:rsidRDefault="00F87483">
      <w:pPr>
        <w:spacing w:after="0" w:line="240" w:lineRule="auto"/>
      </w:pPr>
      <w:r>
        <w:separator/>
      </w:r>
    </w:p>
  </w:endnote>
  <w:endnote w:type="continuationSeparator" w:id="0">
    <w:p w14:paraId="049C5071" w14:textId="77777777" w:rsidR="00F87483" w:rsidRDefault="00F87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5" w14:textId="4A9306F7" w:rsidR="005D174A" w:rsidRPr="00175F5E" w:rsidRDefault="005E4F96">
    <w:pPr>
      <w:pBdr>
        <w:top w:val="nil"/>
        <w:left w:val="nil"/>
        <w:bottom w:val="nil"/>
        <w:right w:val="nil"/>
        <w:between w:val="nil"/>
      </w:pBdr>
      <w:tabs>
        <w:tab w:val="center" w:pos="4680"/>
        <w:tab w:val="right" w:pos="9360"/>
      </w:tabs>
      <w:spacing w:after="0" w:line="240" w:lineRule="auto"/>
      <w:jc w:val="right"/>
      <w:rPr>
        <w:rFonts w:ascii="Arial" w:hAnsi="Arial" w:cs="Arial"/>
        <w:color w:val="000000"/>
      </w:rPr>
    </w:pPr>
    <w:r w:rsidRPr="00175F5E">
      <w:rPr>
        <w:rFonts w:ascii="Arial" w:eastAsia="Cambria" w:hAnsi="Arial" w:cs="Arial"/>
        <w:color w:val="000000"/>
        <w:sz w:val="20"/>
        <w:szCs w:val="20"/>
      </w:rPr>
      <w:fldChar w:fldCharType="begin"/>
    </w:r>
    <w:r w:rsidRPr="00175F5E">
      <w:rPr>
        <w:rFonts w:ascii="Arial" w:eastAsia="Cambria" w:hAnsi="Arial" w:cs="Arial"/>
        <w:color w:val="000000"/>
        <w:sz w:val="20"/>
        <w:szCs w:val="20"/>
      </w:rPr>
      <w:instrText>PAGE</w:instrText>
    </w:r>
    <w:r w:rsidRPr="00175F5E">
      <w:rPr>
        <w:rFonts w:ascii="Arial" w:eastAsia="Cambria" w:hAnsi="Arial" w:cs="Arial"/>
        <w:color w:val="000000"/>
        <w:sz w:val="20"/>
        <w:szCs w:val="20"/>
      </w:rPr>
      <w:fldChar w:fldCharType="separate"/>
    </w:r>
    <w:r w:rsidR="00977D3B">
      <w:rPr>
        <w:rFonts w:ascii="Arial" w:eastAsia="Cambria" w:hAnsi="Arial" w:cs="Arial"/>
        <w:noProof/>
        <w:color w:val="000000"/>
        <w:sz w:val="20"/>
        <w:szCs w:val="20"/>
      </w:rPr>
      <w:t>5</w:t>
    </w:r>
    <w:r w:rsidRPr="00175F5E">
      <w:rPr>
        <w:rFonts w:ascii="Arial" w:eastAsia="Cambria" w:hAnsi="Arial" w:cs="Arial"/>
        <w:color w:val="000000"/>
        <w:sz w:val="20"/>
        <w:szCs w:val="20"/>
      </w:rPr>
      <w:fldChar w:fldCharType="end"/>
    </w:r>
  </w:p>
  <w:p w14:paraId="00000046" w14:textId="77777777" w:rsidR="005D174A" w:rsidRDefault="005D174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4D3DE" w14:textId="77777777" w:rsidR="00F87483" w:rsidRDefault="00F87483">
      <w:pPr>
        <w:spacing w:after="0" w:line="240" w:lineRule="auto"/>
      </w:pPr>
      <w:r>
        <w:separator/>
      </w:r>
    </w:p>
  </w:footnote>
  <w:footnote w:type="continuationSeparator" w:id="0">
    <w:p w14:paraId="58D637F2" w14:textId="77777777" w:rsidR="00F87483" w:rsidRDefault="00F87483">
      <w:pPr>
        <w:spacing w:after="0" w:line="240" w:lineRule="auto"/>
      </w:pPr>
      <w:r>
        <w:continuationSeparator/>
      </w:r>
    </w:p>
  </w:footnote>
  <w:footnote w:id="1">
    <w:p w14:paraId="00000042" w14:textId="77777777" w:rsidR="005D174A" w:rsidRPr="000134A5" w:rsidRDefault="005E4F96">
      <w:pPr>
        <w:pBdr>
          <w:top w:val="nil"/>
          <w:left w:val="nil"/>
          <w:bottom w:val="nil"/>
          <w:right w:val="nil"/>
          <w:between w:val="nil"/>
        </w:pBdr>
        <w:spacing w:after="0" w:line="240" w:lineRule="auto"/>
        <w:rPr>
          <w:rFonts w:ascii="Arial" w:eastAsia="Cambria" w:hAnsi="Arial" w:cs="Arial"/>
          <w:color w:val="000000"/>
        </w:rPr>
      </w:pPr>
      <w:r w:rsidRPr="000134A5">
        <w:rPr>
          <w:rStyle w:val="FootnoteReference"/>
          <w:rFonts w:ascii="Arial" w:hAnsi="Arial" w:cs="Arial"/>
        </w:rPr>
        <w:footnoteRef/>
      </w:r>
      <w:r w:rsidRPr="000134A5">
        <w:rPr>
          <w:rFonts w:ascii="Arial" w:eastAsia="Cambria" w:hAnsi="Arial" w:cs="Arial"/>
          <w:color w:val="000000"/>
        </w:rPr>
        <w:t xml:space="preserve"> Redden, C. J. Rationing Care in the Community: Engaging Citizens in Health Care Decision Making. </w:t>
      </w:r>
      <w:r w:rsidRPr="000134A5">
        <w:rPr>
          <w:rFonts w:ascii="Arial" w:eastAsia="Cambria" w:hAnsi="Arial" w:cs="Arial"/>
          <w:i/>
          <w:color w:val="000000"/>
        </w:rPr>
        <w:t>J Health Polit Policy Law</w:t>
      </w:r>
      <w:r w:rsidRPr="000134A5">
        <w:rPr>
          <w:rFonts w:ascii="Arial" w:eastAsia="Cambria" w:hAnsi="Arial" w:cs="Arial"/>
          <w:color w:val="000000"/>
        </w:rPr>
        <w:t xml:space="preserve"> 24(6) 1363-1389 (1999) doi:10.1215/03616878-24-6-1363</w:t>
      </w:r>
    </w:p>
  </w:footnote>
  <w:footnote w:id="2">
    <w:p w14:paraId="00000043" w14:textId="77777777" w:rsidR="005D174A" w:rsidRPr="00FD42FD" w:rsidRDefault="005E4F96">
      <w:pPr>
        <w:pBdr>
          <w:top w:val="nil"/>
          <w:left w:val="nil"/>
          <w:bottom w:val="nil"/>
          <w:right w:val="nil"/>
          <w:between w:val="nil"/>
        </w:pBdr>
        <w:spacing w:after="0" w:line="240" w:lineRule="auto"/>
        <w:rPr>
          <w:rFonts w:ascii="Cambria" w:eastAsia="Cambria" w:hAnsi="Cambria" w:cs="Cambria"/>
          <w:color w:val="000000"/>
          <w:sz w:val="20"/>
          <w:szCs w:val="20"/>
        </w:rPr>
      </w:pPr>
      <w:r w:rsidRPr="000134A5">
        <w:rPr>
          <w:rStyle w:val="FootnoteReference"/>
          <w:rFonts w:ascii="Arial" w:hAnsi="Arial" w:cs="Arial"/>
        </w:rPr>
        <w:footnoteRef/>
      </w:r>
      <w:r w:rsidRPr="000134A5">
        <w:rPr>
          <w:rFonts w:ascii="Arial" w:eastAsia="Cambria" w:hAnsi="Arial" w:cs="Arial"/>
          <w:color w:val="000000"/>
        </w:rPr>
        <w:t xml:space="preserve"> Advisory Council on the Implementation of National Pharmacare. </w:t>
      </w:r>
      <w:r w:rsidRPr="000134A5">
        <w:rPr>
          <w:rFonts w:ascii="Arial" w:eastAsia="Cambria" w:hAnsi="Arial" w:cs="Arial"/>
          <w:i/>
          <w:color w:val="000000"/>
        </w:rPr>
        <w:t>A Prescription for Canada: Achieving Pharmacare for All</w:t>
      </w:r>
      <w:r w:rsidRPr="000134A5">
        <w:rPr>
          <w:rFonts w:ascii="Arial" w:eastAsia="Cambria" w:hAnsi="Arial" w:cs="Arial"/>
          <w:color w:val="000000"/>
        </w:rPr>
        <w:t>. Ottawa, ON: Health Canada; 2019</w:t>
      </w:r>
    </w:p>
  </w:footnote>
  <w:footnote w:id="3">
    <w:p w14:paraId="00000044" w14:textId="77777777" w:rsidR="005D174A" w:rsidRPr="000134A5" w:rsidRDefault="005E4F96">
      <w:pPr>
        <w:pBdr>
          <w:top w:val="nil"/>
          <w:left w:val="nil"/>
          <w:bottom w:val="nil"/>
          <w:right w:val="nil"/>
          <w:between w:val="nil"/>
        </w:pBdr>
        <w:spacing w:after="0" w:line="240" w:lineRule="auto"/>
        <w:rPr>
          <w:rFonts w:ascii="Arial" w:eastAsia="Cambria" w:hAnsi="Arial" w:cs="Arial"/>
          <w:color w:val="000000"/>
        </w:rPr>
      </w:pPr>
      <w:r w:rsidRPr="000134A5">
        <w:rPr>
          <w:rStyle w:val="FootnoteReference"/>
          <w:rFonts w:ascii="Arial" w:hAnsi="Arial" w:cs="Arial"/>
        </w:rPr>
        <w:footnoteRef/>
      </w:r>
      <w:r w:rsidRPr="000134A5">
        <w:rPr>
          <w:rFonts w:ascii="Arial" w:eastAsia="Cambria" w:hAnsi="Arial" w:cs="Arial"/>
          <w:color w:val="000000"/>
        </w:rPr>
        <w:t xml:space="preserve"> Freeman, E.E., Gresset, J., Djafari, F. </w:t>
      </w:r>
      <w:r w:rsidRPr="000134A5">
        <w:rPr>
          <w:rFonts w:ascii="Arial" w:eastAsia="Cambria" w:hAnsi="Arial" w:cs="Arial"/>
          <w:i/>
          <w:color w:val="000000"/>
        </w:rPr>
        <w:t>et al</w:t>
      </w:r>
      <w:r w:rsidRPr="000134A5">
        <w:rPr>
          <w:rFonts w:ascii="Arial" w:eastAsia="Cambria" w:hAnsi="Arial" w:cs="Arial"/>
          <w:color w:val="000000"/>
        </w:rPr>
        <w:t xml:space="preserve">. Cataract-related vision loss and depression in a cohort of patients awaiting cataract surgery. </w:t>
      </w:r>
      <w:r w:rsidRPr="000134A5">
        <w:rPr>
          <w:rFonts w:ascii="Arial" w:eastAsia="Cambria" w:hAnsi="Arial" w:cs="Arial"/>
          <w:i/>
          <w:color w:val="000000"/>
        </w:rPr>
        <w:t>Can J Ophthalmol</w:t>
      </w:r>
      <w:r w:rsidRPr="000134A5">
        <w:rPr>
          <w:rFonts w:ascii="Arial" w:eastAsia="Cambria" w:hAnsi="Arial" w:cs="Arial"/>
          <w:color w:val="000000"/>
        </w:rPr>
        <w:t xml:space="preserve"> 44(2), 171-176 (2009) doi:10.3129/i09-001 </w:t>
      </w:r>
    </w:p>
  </w:footnote>
  <w:footnote w:id="4">
    <w:p w14:paraId="0157B8D5" w14:textId="6CA2C31C" w:rsidR="00231BFB" w:rsidRPr="000134A5" w:rsidRDefault="00231BFB">
      <w:pPr>
        <w:pStyle w:val="FootnoteText"/>
        <w:rPr>
          <w:rFonts w:ascii="Arial" w:hAnsi="Arial" w:cs="Arial"/>
          <w:sz w:val="22"/>
          <w:szCs w:val="22"/>
          <w:lang w:val="en-US"/>
        </w:rPr>
      </w:pPr>
      <w:r w:rsidRPr="000134A5">
        <w:rPr>
          <w:rStyle w:val="FootnoteReference"/>
          <w:rFonts w:ascii="Arial" w:hAnsi="Arial" w:cs="Arial"/>
          <w:sz w:val="22"/>
          <w:szCs w:val="22"/>
        </w:rPr>
        <w:footnoteRef/>
      </w:r>
      <w:r w:rsidRPr="000134A5">
        <w:rPr>
          <w:rFonts w:ascii="Arial" w:hAnsi="Arial" w:cs="Arial"/>
          <w:sz w:val="22"/>
          <w:szCs w:val="22"/>
        </w:rPr>
        <w:t xml:space="preserve"> </w:t>
      </w:r>
      <w:r w:rsidRPr="000134A5">
        <w:rPr>
          <w:rFonts w:ascii="Arial" w:hAnsi="Arial" w:cs="Arial"/>
          <w:sz w:val="22"/>
          <w:szCs w:val="22"/>
          <w:lang w:val="en-US"/>
        </w:rPr>
        <w:t>J</w:t>
      </w:r>
      <w:r w:rsidR="00112106" w:rsidRPr="000134A5">
        <w:rPr>
          <w:rFonts w:ascii="Arial" w:hAnsi="Arial" w:cs="Arial"/>
          <w:sz w:val="22"/>
          <w:szCs w:val="22"/>
          <w:lang w:val="en-US"/>
        </w:rPr>
        <w:t>i</w:t>
      </w:r>
      <w:r w:rsidRPr="000134A5">
        <w:rPr>
          <w:rFonts w:ascii="Arial" w:hAnsi="Arial" w:cs="Arial"/>
          <w:sz w:val="22"/>
          <w:szCs w:val="22"/>
          <w:lang w:val="en-US"/>
        </w:rPr>
        <w:t xml:space="preserve">n, Y., Buys, Y., Xiong, J. et al. Government-insured routine eye examinations and prevalence of nonrefractive vision problems among elderly. </w:t>
      </w:r>
      <w:r w:rsidRPr="000134A5">
        <w:rPr>
          <w:rFonts w:ascii="Arial" w:hAnsi="Arial" w:cs="Arial"/>
          <w:i/>
          <w:sz w:val="22"/>
          <w:szCs w:val="22"/>
          <w:lang w:val="en-US"/>
        </w:rPr>
        <w:t>Can J Ophthalmol</w:t>
      </w:r>
      <w:r w:rsidRPr="000134A5">
        <w:rPr>
          <w:rFonts w:ascii="Arial" w:hAnsi="Arial" w:cs="Arial"/>
          <w:sz w:val="22"/>
          <w:szCs w:val="22"/>
          <w:lang w:val="en-US"/>
        </w:rPr>
        <w:t xml:space="preserve"> 48(3), 167-172 (2013) doi:10.1016/j.jcjo.2013.01.002</w:t>
      </w:r>
    </w:p>
  </w:footnote>
  <w:footnote w:id="5">
    <w:p w14:paraId="212D914A" w14:textId="05F0E023" w:rsidR="006A434B" w:rsidRPr="006A434B" w:rsidRDefault="006A434B">
      <w:pPr>
        <w:pStyle w:val="FootnoteText"/>
        <w:rPr>
          <w:rFonts w:ascii="Cambria" w:hAnsi="Cambria"/>
          <w:lang w:val="en-US"/>
        </w:rPr>
      </w:pPr>
      <w:r w:rsidRPr="000134A5">
        <w:rPr>
          <w:rStyle w:val="FootnoteReference"/>
          <w:rFonts w:ascii="Arial" w:hAnsi="Arial" w:cs="Arial"/>
          <w:sz w:val="22"/>
          <w:szCs w:val="22"/>
        </w:rPr>
        <w:footnoteRef/>
      </w:r>
      <w:r w:rsidRPr="000134A5">
        <w:rPr>
          <w:rFonts w:ascii="Arial" w:hAnsi="Arial" w:cs="Arial"/>
          <w:sz w:val="22"/>
          <w:szCs w:val="22"/>
        </w:rPr>
        <w:t xml:space="preserve"> </w:t>
      </w:r>
      <w:r w:rsidRPr="000134A5">
        <w:rPr>
          <w:rFonts w:ascii="Arial" w:hAnsi="Arial" w:cs="Arial"/>
          <w:sz w:val="22"/>
          <w:szCs w:val="22"/>
          <w:lang w:val="en-US"/>
        </w:rPr>
        <w:t xml:space="preserve">Kiran, T., Koop, A., Moineddin, R. </w:t>
      </w:r>
      <w:r w:rsidRPr="000134A5">
        <w:rPr>
          <w:rFonts w:ascii="Arial" w:hAnsi="Arial" w:cs="Arial"/>
          <w:i/>
          <w:sz w:val="22"/>
          <w:szCs w:val="22"/>
          <w:lang w:val="en-US"/>
        </w:rPr>
        <w:t>et al</w:t>
      </w:r>
      <w:r w:rsidRPr="000134A5">
        <w:rPr>
          <w:rFonts w:ascii="Arial" w:hAnsi="Arial" w:cs="Arial"/>
          <w:sz w:val="22"/>
          <w:szCs w:val="22"/>
          <w:lang w:val="en-US"/>
        </w:rPr>
        <w:t xml:space="preserve">. Unintended consequences of deslisting routine eye exams on retinopathy screening for people with diabetes in Ontario, Canada. </w:t>
      </w:r>
      <w:r w:rsidRPr="000134A5">
        <w:rPr>
          <w:rFonts w:ascii="Arial" w:hAnsi="Arial" w:cs="Arial"/>
          <w:i/>
          <w:sz w:val="22"/>
          <w:szCs w:val="22"/>
          <w:lang w:val="en-US"/>
        </w:rPr>
        <w:t>Can J Ophthalmol</w:t>
      </w:r>
      <w:r w:rsidRPr="000134A5">
        <w:rPr>
          <w:rFonts w:ascii="Arial" w:hAnsi="Arial" w:cs="Arial"/>
          <w:sz w:val="22"/>
          <w:szCs w:val="22"/>
          <w:lang w:val="en-US"/>
        </w:rPr>
        <w:t xml:space="preserve"> 185(3) 167-173 (2013) doi.org/10.1503/cmaj.120862</w:t>
      </w:r>
    </w:p>
  </w:footnote>
  <w:footnote w:id="6">
    <w:p w14:paraId="44F96B05" w14:textId="1B8C3308" w:rsidR="00075C87" w:rsidRPr="000134A5" w:rsidRDefault="00075C87">
      <w:pPr>
        <w:pStyle w:val="FootnoteText"/>
        <w:rPr>
          <w:rFonts w:ascii="Arial" w:hAnsi="Arial" w:cs="Arial"/>
          <w:sz w:val="22"/>
          <w:szCs w:val="22"/>
          <w:lang w:val="en-US"/>
        </w:rPr>
      </w:pPr>
      <w:r w:rsidRPr="000134A5">
        <w:rPr>
          <w:rStyle w:val="FootnoteReference"/>
          <w:rFonts w:ascii="Arial" w:hAnsi="Arial" w:cs="Arial"/>
          <w:sz w:val="22"/>
          <w:szCs w:val="22"/>
        </w:rPr>
        <w:footnoteRef/>
      </w:r>
      <w:r w:rsidRPr="000134A5">
        <w:rPr>
          <w:rFonts w:ascii="Arial" w:hAnsi="Arial" w:cs="Arial"/>
          <w:sz w:val="22"/>
          <w:szCs w:val="22"/>
        </w:rPr>
        <w:t xml:space="preserve"> </w:t>
      </w:r>
      <w:r w:rsidRPr="000134A5">
        <w:rPr>
          <w:rFonts w:ascii="Arial" w:hAnsi="Arial" w:cs="Arial"/>
          <w:sz w:val="22"/>
          <w:szCs w:val="22"/>
          <w:lang w:val="en-US"/>
        </w:rPr>
        <w:t>Berwick D.M</w:t>
      </w:r>
      <w:r w:rsidR="009F0320" w:rsidRPr="000134A5">
        <w:rPr>
          <w:rFonts w:ascii="Arial" w:hAnsi="Arial" w:cs="Arial"/>
          <w:sz w:val="22"/>
          <w:szCs w:val="22"/>
          <w:lang w:val="en-US"/>
        </w:rPr>
        <w:t>.</w:t>
      </w:r>
      <w:r w:rsidRPr="000134A5">
        <w:rPr>
          <w:rFonts w:ascii="Arial" w:hAnsi="Arial" w:cs="Arial"/>
          <w:sz w:val="22"/>
          <w:szCs w:val="22"/>
          <w:lang w:val="en-US"/>
        </w:rPr>
        <w:t>, Hackbarth A</w:t>
      </w:r>
      <w:r w:rsidR="009F0320" w:rsidRPr="000134A5">
        <w:rPr>
          <w:rFonts w:ascii="Arial" w:hAnsi="Arial" w:cs="Arial"/>
          <w:sz w:val="22"/>
          <w:szCs w:val="22"/>
          <w:lang w:val="en-US"/>
        </w:rPr>
        <w:t>.</w:t>
      </w:r>
      <w:r w:rsidRPr="000134A5">
        <w:rPr>
          <w:rFonts w:ascii="Arial" w:hAnsi="Arial" w:cs="Arial"/>
          <w:sz w:val="22"/>
          <w:szCs w:val="22"/>
          <w:lang w:val="en-US"/>
        </w:rPr>
        <w:t xml:space="preserve">D. Eliminating </w:t>
      </w:r>
      <w:r w:rsidR="009F0320" w:rsidRPr="000134A5">
        <w:rPr>
          <w:rFonts w:ascii="Arial" w:hAnsi="Arial" w:cs="Arial"/>
          <w:sz w:val="22"/>
          <w:szCs w:val="22"/>
          <w:lang w:val="en-US"/>
        </w:rPr>
        <w:t>w</w:t>
      </w:r>
      <w:r w:rsidRPr="000134A5">
        <w:rPr>
          <w:rFonts w:ascii="Arial" w:hAnsi="Arial" w:cs="Arial"/>
          <w:sz w:val="22"/>
          <w:szCs w:val="22"/>
          <w:lang w:val="en-US"/>
        </w:rPr>
        <w:t xml:space="preserve">aste in US </w:t>
      </w:r>
      <w:r w:rsidR="009F0320" w:rsidRPr="000134A5">
        <w:rPr>
          <w:rFonts w:ascii="Arial" w:hAnsi="Arial" w:cs="Arial"/>
          <w:sz w:val="22"/>
          <w:szCs w:val="22"/>
          <w:lang w:val="en-US"/>
        </w:rPr>
        <w:t>h</w:t>
      </w:r>
      <w:r w:rsidRPr="000134A5">
        <w:rPr>
          <w:rFonts w:ascii="Arial" w:hAnsi="Arial" w:cs="Arial"/>
          <w:sz w:val="22"/>
          <w:szCs w:val="22"/>
          <w:lang w:val="en-US"/>
        </w:rPr>
        <w:t xml:space="preserve">ealth </w:t>
      </w:r>
      <w:r w:rsidR="009F0320" w:rsidRPr="000134A5">
        <w:rPr>
          <w:rFonts w:ascii="Arial" w:hAnsi="Arial" w:cs="Arial"/>
          <w:sz w:val="22"/>
          <w:szCs w:val="22"/>
          <w:lang w:val="en-US"/>
        </w:rPr>
        <w:t>c</w:t>
      </w:r>
      <w:r w:rsidRPr="000134A5">
        <w:rPr>
          <w:rFonts w:ascii="Arial" w:hAnsi="Arial" w:cs="Arial"/>
          <w:sz w:val="22"/>
          <w:szCs w:val="22"/>
          <w:lang w:val="en-US"/>
        </w:rPr>
        <w:t xml:space="preserve">are. </w:t>
      </w:r>
      <w:r w:rsidRPr="000134A5">
        <w:rPr>
          <w:rFonts w:ascii="Arial" w:hAnsi="Arial" w:cs="Arial"/>
          <w:i/>
          <w:sz w:val="22"/>
          <w:szCs w:val="22"/>
          <w:lang w:val="en-US"/>
        </w:rPr>
        <w:t>JAMA</w:t>
      </w:r>
      <w:r w:rsidR="009F0320" w:rsidRPr="000134A5">
        <w:rPr>
          <w:rFonts w:ascii="Arial" w:hAnsi="Arial" w:cs="Arial"/>
          <w:sz w:val="22"/>
          <w:szCs w:val="22"/>
          <w:lang w:val="en-US"/>
        </w:rPr>
        <w:t xml:space="preserve"> </w:t>
      </w:r>
      <w:r w:rsidRPr="000134A5">
        <w:rPr>
          <w:rFonts w:ascii="Arial" w:hAnsi="Arial" w:cs="Arial"/>
          <w:sz w:val="22"/>
          <w:szCs w:val="22"/>
          <w:lang w:val="en-US"/>
        </w:rPr>
        <w:t>307(14)</w:t>
      </w:r>
      <w:r w:rsidR="009F0320" w:rsidRPr="000134A5">
        <w:rPr>
          <w:rFonts w:ascii="Arial" w:hAnsi="Arial" w:cs="Arial"/>
          <w:sz w:val="22"/>
          <w:szCs w:val="22"/>
          <w:lang w:val="en-US"/>
        </w:rPr>
        <w:t xml:space="preserve">, </w:t>
      </w:r>
      <w:r w:rsidRPr="000134A5">
        <w:rPr>
          <w:rFonts w:ascii="Arial" w:hAnsi="Arial" w:cs="Arial"/>
          <w:sz w:val="22"/>
          <w:szCs w:val="22"/>
          <w:lang w:val="en-US"/>
        </w:rPr>
        <w:t>1513–1516</w:t>
      </w:r>
      <w:r w:rsidR="009F0320" w:rsidRPr="000134A5">
        <w:rPr>
          <w:rFonts w:ascii="Arial" w:hAnsi="Arial" w:cs="Arial"/>
          <w:sz w:val="22"/>
          <w:szCs w:val="22"/>
          <w:lang w:val="en-US"/>
        </w:rPr>
        <w:t xml:space="preserve"> (2012)</w:t>
      </w:r>
      <w:r w:rsidRPr="000134A5">
        <w:rPr>
          <w:rFonts w:ascii="Arial" w:hAnsi="Arial" w:cs="Arial"/>
          <w:sz w:val="22"/>
          <w:szCs w:val="22"/>
          <w:lang w:val="en-US"/>
        </w:rPr>
        <w:t xml:space="preserve"> doi:10.1001/jama.2012.362</w:t>
      </w:r>
    </w:p>
  </w:footnote>
  <w:footnote w:id="7">
    <w:p w14:paraId="397DAB9D" w14:textId="0E4393CE" w:rsidR="0004223E" w:rsidRPr="000134A5" w:rsidRDefault="0004223E">
      <w:pPr>
        <w:pStyle w:val="FootnoteText"/>
        <w:rPr>
          <w:rFonts w:ascii="Arial" w:hAnsi="Arial" w:cs="Arial"/>
          <w:sz w:val="22"/>
          <w:szCs w:val="22"/>
          <w:lang w:val="en-US"/>
        </w:rPr>
      </w:pPr>
      <w:r w:rsidRPr="000134A5">
        <w:rPr>
          <w:rStyle w:val="FootnoteReference"/>
          <w:rFonts w:ascii="Arial" w:hAnsi="Arial" w:cs="Arial"/>
          <w:sz w:val="22"/>
          <w:szCs w:val="22"/>
        </w:rPr>
        <w:footnoteRef/>
      </w:r>
      <w:r w:rsidRPr="000134A5">
        <w:rPr>
          <w:rFonts w:ascii="Arial" w:hAnsi="Arial" w:cs="Arial"/>
          <w:sz w:val="22"/>
          <w:szCs w:val="22"/>
        </w:rPr>
        <w:t xml:space="preserve"> https://pm.gc.ca/en/mandate-letters/minister-health-mandate-letter</w:t>
      </w:r>
    </w:p>
  </w:footnote>
  <w:footnote w:id="8">
    <w:p w14:paraId="41728FAE" w14:textId="650F2A70" w:rsidR="00FC0FDC" w:rsidRPr="000134A5" w:rsidRDefault="00FC0FDC">
      <w:pPr>
        <w:pStyle w:val="FootnoteText"/>
        <w:rPr>
          <w:rFonts w:ascii="Arial" w:hAnsi="Arial" w:cs="Arial"/>
          <w:sz w:val="22"/>
          <w:szCs w:val="22"/>
          <w:lang w:val="en-US"/>
        </w:rPr>
      </w:pPr>
      <w:r w:rsidRPr="000134A5">
        <w:rPr>
          <w:rStyle w:val="FootnoteReference"/>
          <w:rFonts w:ascii="Arial" w:hAnsi="Arial" w:cs="Arial"/>
          <w:sz w:val="22"/>
          <w:szCs w:val="22"/>
        </w:rPr>
        <w:footnoteRef/>
      </w:r>
      <w:r w:rsidRPr="000134A5">
        <w:rPr>
          <w:rFonts w:ascii="Arial" w:hAnsi="Arial" w:cs="Arial"/>
          <w:sz w:val="22"/>
          <w:szCs w:val="22"/>
        </w:rPr>
        <w:t xml:space="preserve"> </w:t>
      </w:r>
      <w:r w:rsidRPr="000134A5">
        <w:rPr>
          <w:rFonts w:ascii="Arial" w:hAnsi="Arial" w:cs="Arial"/>
          <w:sz w:val="22"/>
          <w:szCs w:val="22"/>
          <w:lang w:val="en-US"/>
        </w:rPr>
        <w:t xml:space="preserve">Vogel, L. Drug pricing reforms promising but problematic. </w:t>
      </w:r>
      <w:r w:rsidRPr="000134A5">
        <w:rPr>
          <w:rFonts w:ascii="Arial" w:hAnsi="Arial" w:cs="Arial"/>
          <w:i/>
          <w:sz w:val="22"/>
          <w:szCs w:val="22"/>
          <w:lang w:val="en-US"/>
        </w:rPr>
        <w:t>CMAJ</w:t>
      </w:r>
      <w:r w:rsidRPr="000134A5">
        <w:rPr>
          <w:rFonts w:ascii="Arial" w:hAnsi="Arial" w:cs="Arial"/>
          <w:sz w:val="22"/>
          <w:szCs w:val="22"/>
          <w:lang w:val="en-US"/>
        </w:rPr>
        <w:t xml:space="preserve"> 189(26), 899-900 (2017) doi: 10.1503/cmaj.1095436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95C55"/>
    <w:multiLevelType w:val="hybridMultilevel"/>
    <w:tmpl w:val="0B8C5B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9024E"/>
    <w:multiLevelType w:val="multilevel"/>
    <w:tmpl w:val="2384F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E07DF4"/>
    <w:multiLevelType w:val="multilevel"/>
    <w:tmpl w:val="ADAC17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601ED0"/>
    <w:multiLevelType w:val="hybridMultilevel"/>
    <w:tmpl w:val="98D47C9E"/>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3AA7454"/>
    <w:multiLevelType w:val="hybridMultilevel"/>
    <w:tmpl w:val="36583C36"/>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7C16E80"/>
    <w:multiLevelType w:val="multilevel"/>
    <w:tmpl w:val="0374D6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1106F2"/>
    <w:multiLevelType w:val="hybridMultilevel"/>
    <w:tmpl w:val="681430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DA1D27"/>
    <w:multiLevelType w:val="multilevel"/>
    <w:tmpl w:val="50EA8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7"/>
  </w:num>
  <w:num w:numId="4">
    <w:abstractNumId w:val="5"/>
  </w:num>
  <w:num w:numId="5">
    <w:abstractNumId w:val="3"/>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4A"/>
    <w:rsid w:val="00012B81"/>
    <w:rsid w:val="000134A5"/>
    <w:rsid w:val="0002474E"/>
    <w:rsid w:val="00037395"/>
    <w:rsid w:val="0004223E"/>
    <w:rsid w:val="00075C87"/>
    <w:rsid w:val="00087C00"/>
    <w:rsid w:val="00087CDB"/>
    <w:rsid w:val="000C1838"/>
    <w:rsid w:val="000F6933"/>
    <w:rsid w:val="00112106"/>
    <w:rsid w:val="0015116A"/>
    <w:rsid w:val="00175F5E"/>
    <w:rsid w:val="001F1842"/>
    <w:rsid w:val="001F57E2"/>
    <w:rsid w:val="00223675"/>
    <w:rsid w:val="00231BFB"/>
    <w:rsid w:val="00266234"/>
    <w:rsid w:val="00270403"/>
    <w:rsid w:val="00283ED0"/>
    <w:rsid w:val="00291135"/>
    <w:rsid w:val="002A33A9"/>
    <w:rsid w:val="002C4859"/>
    <w:rsid w:val="00303058"/>
    <w:rsid w:val="00313149"/>
    <w:rsid w:val="0033670B"/>
    <w:rsid w:val="0034476D"/>
    <w:rsid w:val="00365B2B"/>
    <w:rsid w:val="00376B95"/>
    <w:rsid w:val="003A6061"/>
    <w:rsid w:val="00406B02"/>
    <w:rsid w:val="0045126C"/>
    <w:rsid w:val="0046686D"/>
    <w:rsid w:val="00476A99"/>
    <w:rsid w:val="004858C9"/>
    <w:rsid w:val="004955B8"/>
    <w:rsid w:val="00522ABE"/>
    <w:rsid w:val="00535FCA"/>
    <w:rsid w:val="0056507E"/>
    <w:rsid w:val="00571E18"/>
    <w:rsid w:val="00595106"/>
    <w:rsid w:val="005D174A"/>
    <w:rsid w:val="005E4F96"/>
    <w:rsid w:val="005F1E1D"/>
    <w:rsid w:val="005F3C3A"/>
    <w:rsid w:val="006414BA"/>
    <w:rsid w:val="00672668"/>
    <w:rsid w:val="00685855"/>
    <w:rsid w:val="006A2C73"/>
    <w:rsid w:val="006A434B"/>
    <w:rsid w:val="007168BC"/>
    <w:rsid w:val="00774150"/>
    <w:rsid w:val="007D2189"/>
    <w:rsid w:val="007D6943"/>
    <w:rsid w:val="00814166"/>
    <w:rsid w:val="008308ED"/>
    <w:rsid w:val="00850C64"/>
    <w:rsid w:val="008551CB"/>
    <w:rsid w:val="00860793"/>
    <w:rsid w:val="00876432"/>
    <w:rsid w:val="008778BC"/>
    <w:rsid w:val="00877CDB"/>
    <w:rsid w:val="008975BC"/>
    <w:rsid w:val="008B45DD"/>
    <w:rsid w:val="008B6AD9"/>
    <w:rsid w:val="008C236E"/>
    <w:rsid w:val="008E7D1F"/>
    <w:rsid w:val="008F660F"/>
    <w:rsid w:val="00907654"/>
    <w:rsid w:val="00927586"/>
    <w:rsid w:val="009342A1"/>
    <w:rsid w:val="0094749D"/>
    <w:rsid w:val="00977D3B"/>
    <w:rsid w:val="00991017"/>
    <w:rsid w:val="009A4908"/>
    <w:rsid w:val="009F0320"/>
    <w:rsid w:val="00A07EE7"/>
    <w:rsid w:val="00A2043D"/>
    <w:rsid w:val="00A45D82"/>
    <w:rsid w:val="00A50A41"/>
    <w:rsid w:val="00AA4BA7"/>
    <w:rsid w:val="00B263AC"/>
    <w:rsid w:val="00B3145D"/>
    <w:rsid w:val="00B422D5"/>
    <w:rsid w:val="00BD3C96"/>
    <w:rsid w:val="00C07FAE"/>
    <w:rsid w:val="00C17747"/>
    <w:rsid w:val="00C41266"/>
    <w:rsid w:val="00C441DE"/>
    <w:rsid w:val="00C65103"/>
    <w:rsid w:val="00C937E6"/>
    <w:rsid w:val="00CD666D"/>
    <w:rsid w:val="00CE57ED"/>
    <w:rsid w:val="00D04689"/>
    <w:rsid w:val="00D163AF"/>
    <w:rsid w:val="00D17A02"/>
    <w:rsid w:val="00D25440"/>
    <w:rsid w:val="00DB060A"/>
    <w:rsid w:val="00DC3D75"/>
    <w:rsid w:val="00DD11C1"/>
    <w:rsid w:val="00E42868"/>
    <w:rsid w:val="00E4306C"/>
    <w:rsid w:val="00E44E7B"/>
    <w:rsid w:val="00E54DE8"/>
    <w:rsid w:val="00F1123E"/>
    <w:rsid w:val="00F6321A"/>
    <w:rsid w:val="00F74EAA"/>
    <w:rsid w:val="00F87483"/>
    <w:rsid w:val="00FA28DA"/>
    <w:rsid w:val="00FC0FDC"/>
    <w:rsid w:val="00FC4A02"/>
    <w:rsid w:val="00FD42FD"/>
    <w:rsid w:val="00FD7D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B638"/>
  <w15:docId w15:val="{CA8D0CA7-750B-49E8-9FD6-08375B86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CA"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rsid w:val="00C441DE"/>
    <w:pPr>
      <w:keepNext/>
      <w:keepLines/>
      <w:spacing w:before="120" w:after="0"/>
      <w:outlineLvl w:val="1"/>
    </w:pPr>
    <w:rPr>
      <w:rFonts w:ascii="Arial" w:hAnsi="Arial"/>
      <w:i/>
      <w:sz w:val="24"/>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6680F"/>
    <w:pPr>
      <w:ind w:left="720"/>
      <w:contextualSpacing/>
    </w:pPr>
  </w:style>
  <w:style w:type="paragraph" w:styleId="FootnoteText">
    <w:name w:val="footnote text"/>
    <w:basedOn w:val="Normal"/>
    <w:link w:val="FootnoteTextChar"/>
    <w:uiPriority w:val="99"/>
    <w:semiHidden/>
    <w:unhideWhenUsed/>
    <w:rsid w:val="001036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369E"/>
    <w:rPr>
      <w:sz w:val="20"/>
      <w:szCs w:val="20"/>
    </w:rPr>
  </w:style>
  <w:style w:type="character" w:styleId="FootnoteReference">
    <w:name w:val="footnote reference"/>
    <w:basedOn w:val="DefaultParagraphFont"/>
    <w:uiPriority w:val="99"/>
    <w:semiHidden/>
    <w:unhideWhenUsed/>
    <w:rsid w:val="0010369E"/>
    <w:rPr>
      <w:vertAlign w:val="superscript"/>
    </w:rPr>
  </w:style>
  <w:style w:type="paragraph" w:styleId="Header">
    <w:name w:val="header"/>
    <w:basedOn w:val="Normal"/>
    <w:link w:val="HeaderChar"/>
    <w:uiPriority w:val="99"/>
    <w:unhideWhenUsed/>
    <w:rsid w:val="00170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B4"/>
  </w:style>
  <w:style w:type="paragraph" w:styleId="Footer">
    <w:name w:val="footer"/>
    <w:basedOn w:val="Normal"/>
    <w:link w:val="FooterChar"/>
    <w:uiPriority w:val="99"/>
    <w:unhideWhenUsed/>
    <w:rsid w:val="00170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B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04223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223E"/>
    <w:rPr>
      <w:sz w:val="20"/>
      <w:szCs w:val="20"/>
    </w:rPr>
  </w:style>
  <w:style w:type="character" w:styleId="EndnoteReference">
    <w:name w:val="endnote reference"/>
    <w:basedOn w:val="DefaultParagraphFont"/>
    <w:uiPriority w:val="99"/>
    <w:semiHidden/>
    <w:unhideWhenUsed/>
    <w:rsid w:val="0004223E"/>
    <w:rPr>
      <w:vertAlign w:val="superscript"/>
    </w:rPr>
  </w:style>
  <w:style w:type="character" w:styleId="Hyperlink">
    <w:name w:val="Hyperlink"/>
    <w:basedOn w:val="DefaultParagraphFont"/>
    <w:uiPriority w:val="99"/>
    <w:semiHidden/>
    <w:unhideWhenUsed/>
    <w:rsid w:val="0004223E"/>
    <w:rPr>
      <w:color w:val="0000FF"/>
      <w:u w:val="single"/>
    </w:rPr>
  </w:style>
  <w:style w:type="paragraph" w:styleId="BalloonText">
    <w:name w:val="Balloon Text"/>
    <w:basedOn w:val="Normal"/>
    <w:link w:val="BalloonTextChar"/>
    <w:uiPriority w:val="99"/>
    <w:semiHidden/>
    <w:unhideWhenUsed/>
    <w:rsid w:val="007D6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9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804740">
      <w:bodyDiv w:val="1"/>
      <w:marLeft w:val="0"/>
      <w:marRight w:val="0"/>
      <w:marTop w:val="0"/>
      <w:marBottom w:val="0"/>
      <w:divBdr>
        <w:top w:val="none" w:sz="0" w:space="0" w:color="auto"/>
        <w:left w:val="none" w:sz="0" w:space="0" w:color="auto"/>
        <w:bottom w:val="none" w:sz="0" w:space="0" w:color="auto"/>
        <w:right w:val="none" w:sz="0" w:space="0" w:color="auto"/>
      </w:divBdr>
    </w:div>
    <w:div w:id="1233277069">
      <w:bodyDiv w:val="1"/>
      <w:marLeft w:val="0"/>
      <w:marRight w:val="0"/>
      <w:marTop w:val="0"/>
      <w:marBottom w:val="0"/>
      <w:divBdr>
        <w:top w:val="none" w:sz="0" w:space="0" w:color="auto"/>
        <w:left w:val="none" w:sz="0" w:space="0" w:color="auto"/>
        <w:bottom w:val="none" w:sz="0" w:space="0" w:color="auto"/>
        <w:right w:val="none" w:sz="0" w:space="0" w:color="auto"/>
      </w:divBdr>
    </w:div>
    <w:div w:id="1645041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QRrE7pY8E7afOY8bUJEpZHjQJQ==">AMUW2mXq62mEmkjS6DSE7L/R7X/UVVOs7vwZt5Jy/VUJNPufptBpp7+tm5yEABlpIXJR51UwDgKlQhfRdle6tszWxNs/ayi5Dfu1++YZs3qg/kHFkS9JO0Z5RN9LN5UaTDLZvj2SpbvI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6536C7-CBDA-456E-B3B7-B00263CE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2909</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Andrews</dc:creator>
  <cp:lastModifiedBy>Chad Andrews</cp:lastModifiedBy>
  <cp:revision>3</cp:revision>
  <dcterms:created xsi:type="dcterms:W3CDTF">2020-03-17T14:06:00Z</dcterms:created>
  <dcterms:modified xsi:type="dcterms:W3CDTF">2020-03-17T14:10:00Z</dcterms:modified>
</cp:coreProperties>
</file>