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69" w:rsidRDefault="007B46E2" w:rsidP="007B46E2">
      <w:pPr>
        <w:pStyle w:val="Heading1"/>
      </w:pPr>
      <w:r w:rsidRPr="007B46E2">
        <w:t>FOUNDATION FIGHTING BLINDNESS</w:t>
      </w:r>
      <w:r w:rsidRPr="007B46E2">
        <w:br/>
        <w:t>ANNUAL REPORT 2012</w:t>
      </w:r>
    </w:p>
    <w:p w:rsidR="00ED3757" w:rsidRDefault="00ED3757" w:rsidP="00ED3757"/>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r w:rsidRPr="00C50AEF">
        <w:rPr>
          <w:rFonts w:asciiTheme="minorHAnsi" w:hAnsiTheme="minorHAnsi" w:cstheme="minorHAnsi"/>
          <w:b w:val="0"/>
        </w:rPr>
        <w:fldChar w:fldCharType="begin"/>
      </w:r>
      <w:r w:rsidR="00ED3757" w:rsidRPr="008801FF">
        <w:rPr>
          <w:rFonts w:asciiTheme="minorHAnsi" w:hAnsiTheme="minorHAnsi" w:cstheme="minorHAnsi"/>
          <w:b w:val="0"/>
        </w:rPr>
        <w:instrText xml:space="preserve"> TOC \h \z \u \t "Heading 2,1" </w:instrText>
      </w:r>
      <w:r w:rsidRPr="00C50AEF">
        <w:rPr>
          <w:rFonts w:asciiTheme="minorHAnsi" w:hAnsiTheme="minorHAnsi" w:cstheme="minorHAnsi"/>
          <w:b w:val="0"/>
        </w:rPr>
        <w:fldChar w:fldCharType="separate"/>
      </w:r>
      <w:hyperlink w:anchor="_Toc365972348" w:history="1">
        <w:r w:rsidR="008801FF" w:rsidRPr="008801FF">
          <w:rPr>
            <w:rStyle w:val="Hyperlink"/>
            <w:rFonts w:asciiTheme="minorHAnsi" w:hAnsiTheme="minorHAnsi" w:cstheme="minorHAnsi"/>
            <w:b w:val="0"/>
            <w:noProof/>
          </w:rPr>
          <w:t>About The Foundation Fighting Blindness</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_Toc365972348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2</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49" w:history="1">
        <w:r w:rsidR="008801FF" w:rsidRPr="008801FF">
          <w:rPr>
            <w:rStyle w:val="Hyperlink"/>
            <w:rFonts w:asciiTheme="minorHAnsi" w:hAnsiTheme="minorHAnsi" w:cstheme="minorHAnsi"/>
            <w:b w:val="0"/>
            <w:noProof/>
          </w:rPr>
          <w:t>Letter from Sharon and Donna</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_Toc365972349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3</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0" w:history="1">
        <w:r w:rsidR="008801FF" w:rsidRPr="008801FF">
          <w:rPr>
            <w:rStyle w:val="Hyperlink"/>
            <w:rFonts w:asciiTheme="minorHAnsi" w:hAnsiTheme="minorHAnsi" w:cstheme="minorHAnsi"/>
            <w:b w:val="0"/>
            <w:noProof/>
          </w:rPr>
          <w:t>Pam’s Story</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_Toc365972350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4</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1" w:history="1">
        <w:r w:rsidR="008801FF" w:rsidRPr="008801FF">
          <w:rPr>
            <w:rStyle w:val="Hyperlink"/>
            <w:rFonts w:asciiTheme="minorHAnsi" w:hAnsiTheme="minorHAnsi" w:cstheme="minorHAnsi"/>
            <w:b w:val="0"/>
            <w:noProof/>
          </w:rPr>
          <w:t>Rick’s Story</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_Toc365972351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5</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2" w:history="1">
        <w:r w:rsidR="008801FF" w:rsidRPr="008801FF">
          <w:rPr>
            <w:rStyle w:val="Hyperlink"/>
            <w:rFonts w:asciiTheme="minorHAnsi" w:eastAsia="Times New Roman" w:hAnsiTheme="minorHAnsi" w:cstheme="minorHAnsi"/>
            <w:b w:val="0"/>
            <w:noProof/>
            <w:lang w:eastAsia="en-CA"/>
          </w:rPr>
          <w:t>You Funded 23 Research Projects in 2012</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_Toc365972352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6</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3" w:history="1">
        <w:r w:rsidR="008801FF" w:rsidRPr="008801FF">
          <w:rPr>
            <w:rStyle w:val="Hyperlink"/>
            <w:rFonts w:asciiTheme="minorHAnsi" w:hAnsiTheme="minorHAnsi" w:cstheme="minorHAnsi"/>
            <w:b w:val="0"/>
            <w:noProof/>
          </w:rPr>
          <w:t>Joan’s Story</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_Toc365972353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8</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4" w:history="1">
        <w:r w:rsidR="008801FF" w:rsidRPr="008801FF">
          <w:rPr>
            <w:rStyle w:val="Hyperlink"/>
            <w:rFonts w:asciiTheme="minorHAnsi" w:hAnsiTheme="minorHAnsi" w:cstheme="minorHAnsi"/>
            <w:b w:val="0"/>
            <w:noProof/>
            <w:lang w:eastAsia="en-CA"/>
          </w:rPr>
          <w:t>Get Involved</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_Toc365972354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9</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5" w:history="1">
        <w:r w:rsidR="008801FF" w:rsidRPr="008801FF">
          <w:rPr>
            <w:rStyle w:val="Hyperlink"/>
            <w:rFonts w:asciiTheme="minorHAnsi" w:hAnsiTheme="minorHAnsi" w:cstheme="minorHAnsi"/>
            <w:b w:val="0"/>
            <w:noProof/>
          </w:rPr>
          <w:t>Education &amp; Outreach</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_Toc365972355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10</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6" w:history="1">
        <w:r w:rsidR="008801FF" w:rsidRPr="008801FF">
          <w:rPr>
            <w:rStyle w:val="Hyperlink"/>
            <w:rFonts w:asciiTheme="minorHAnsi" w:hAnsiTheme="minorHAnsi" w:cstheme="minorHAnsi"/>
            <w:b w:val="0"/>
            <w:noProof/>
          </w:rPr>
          <w:t>2012 Return on Investment</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_Toc365972356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11</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7" w:history="1">
        <w:r w:rsidR="008801FF" w:rsidRPr="008801FF">
          <w:rPr>
            <w:rStyle w:val="Hyperlink"/>
            <w:rFonts w:asciiTheme="minorHAnsi" w:hAnsiTheme="minorHAnsi" w:cstheme="minorHAnsi"/>
            <w:b w:val="0"/>
            <w:noProof/>
          </w:rPr>
          <w:t>Leadership Donors</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_Toc365972357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12</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8" w:history="1">
        <w:r w:rsidR="008801FF" w:rsidRPr="008801FF">
          <w:rPr>
            <w:rStyle w:val="Hyperlink"/>
            <w:rFonts w:asciiTheme="minorHAnsi" w:hAnsiTheme="minorHAnsi" w:cstheme="minorHAnsi"/>
            <w:b w:val="0"/>
            <w:noProof/>
          </w:rPr>
          <w:t>Corporate Event Sponsors</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_Toc365972358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14</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59" w:history="1">
        <w:r w:rsidR="008801FF" w:rsidRPr="008801FF">
          <w:rPr>
            <w:rStyle w:val="Hyperlink"/>
            <w:rFonts w:asciiTheme="minorHAnsi" w:hAnsiTheme="minorHAnsi" w:cstheme="minorHAnsi"/>
            <w:b w:val="0"/>
            <w:noProof/>
          </w:rPr>
          <w:t>2012 Audited Financial Statements</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_Toc365972359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15</w:t>
        </w:r>
        <w:r w:rsidRPr="008801FF">
          <w:rPr>
            <w:rFonts w:asciiTheme="minorHAnsi" w:hAnsiTheme="minorHAnsi" w:cstheme="minorHAnsi"/>
            <w:b w:val="0"/>
            <w:noProof/>
            <w:webHidden/>
          </w:rPr>
          <w:fldChar w:fldCharType="end"/>
        </w:r>
      </w:hyperlink>
    </w:p>
    <w:p w:rsidR="008801FF" w:rsidRPr="008801FF" w:rsidRDefault="00C50AEF">
      <w:pPr>
        <w:pStyle w:val="TOC1"/>
        <w:tabs>
          <w:tab w:val="right" w:pos="9350"/>
        </w:tabs>
        <w:rPr>
          <w:rFonts w:asciiTheme="minorHAnsi" w:eastAsiaTheme="minorEastAsia" w:hAnsiTheme="minorHAnsi" w:cstheme="minorHAnsi"/>
          <w:b w:val="0"/>
          <w:bCs w:val="0"/>
          <w:caps w:val="0"/>
          <w:noProof/>
          <w:lang w:eastAsia="en-CA"/>
        </w:rPr>
      </w:pPr>
      <w:hyperlink w:anchor="_Toc365972360" w:history="1">
        <w:r w:rsidR="008801FF" w:rsidRPr="008801FF">
          <w:rPr>
            <w:rStyle w:val="Hyperlink"/>
            <w:rFonts w:asciiTheme="minorHAnsi" w:eastAsia="Times New Roman" w:hAnsiTheme="minorHAnsi" w:cstheme="minorHAnsi"/>
            <w:b w:val="0"/>
            <w:noProof/>
          </w:rPr>
          <w:t>Our 2012 Board of Directors</w:t>
        </w:r>
        <w:r w:rsidR="005B3D39">
          <w:rPr>
            <w:rStyle w:val="Hyperlink"/>
            <w:rFonts w:asciiTheme="minorHAnsi" w:eastAsia="Times New Roman" w:hAnsiTheme="minorHAnsi" w:cstheme="minorHAnsi"/>
            <w:b w:val="0"/>
            <w:noProof/>
          </w:rPr>
          <w:t xml:space="preserve"> &amp; Scientific Advisory Board</w:t>
        </w:r>
        <w:r w:rsidR="008801FF" w:rsidRPr="008801FF">
          <w:rPr>
            <w:rFonts w:asciiTheme="minorHAnsi" w:hAnsiTheme="minorHAnsi" w:cstheme="minorHAnsi"/>
            <w:b w:val="0"/>
            <w:noProof/>
            <w:webHidden/>
          </w:rPr>
          <w:tab/>
        </w:r>
        <w:r w:rsidRPr="008801FF">
          <w:rPr>
            <w:rFonts w:asciiTheme="minorHAnsi" w:hAnsiTheme="minorHAnsi" w:cstheme="minorHAnsi"/>
            <w:b w:val="0"/>
            <w:noProof/>
            <w:webHidden/>
          </w:rPr>
          <w:fldChar w:fldCharType="begin"/>
        </w:r>
        <w:r w:rsidR="008801FF" w:rsidRPr="008801FF">
          <w:rPr>
            <w:rFonts w:asciiTheme="minorHAnsi" w:hAnsiTheme="minorHAnsi" w:cstheme="minorHAnsi"/>
            <w:b w:val="0"/>
            <w:noProof/>
            <w:webHidden/>
          </w:rPr>
          <w:instrText xml:space="preserve"> PAGEREF _Toc365972360 \h </w:instrText>
        </w:r>
        <w:r w:rsidRPr="008801FF">
          <w:rPr>
            <w:rFonts w:asciiTheme="minorHAnsi" w:hAnsiTheme="minorHAnsi" w:cstheme="minorHAnsi"/>
            <w:b w:val="0"/>
            <w:noProof/>
            <w:webHidden/>
          </w:rPr>
        </w:r>
        <w:r w:rsidRPr="008801FF">
          <w:rPr>
            <w:rFonts w:asciiTheme="minorHAnsi" w:hAnsiTheme="minorHAnsi" w:cstheme="minorHAnsi"/>
            <w:b w:val="0"/>
            <w:noProof/>
            <w:webHidden/>
          </w:rPr>
          <w:fldChar w:fldCharType="separate"/>
        </w:r>
        <w:r w:rsidR="008801FF" w:rsidRPr="008801FF">
          <w:rPr>
            <w:rFonts w:asciiTheme="minorHAnsi" w:hAnsiTheme="minorHAnsi" w:cstheme="minorHAnsi"/>
            <w:b w:val="0"/>
            <w:noProof/>
            <w:webHidden/>
          </w:rPr>
          <w:t>16</w:t>
        </w:r>
        <w:r w:rsidRPr="008801FF">
          <w:rPr>
            <w:rFonts w:asciiTheme="minorHAnsi" w:hAnsiTheme="minorHAnsi" w:cstheme="minorHAnsi"/>
            <w:b w:val="0"/>
            <w:noProof/>
            <w:webHidden/>
          </w:rPr>
          <w:fldChar w:fldCharType="end"/>
        </w:r>
      </w:hyperlink>
    </w:p>
    <w:p w:rsidR="00ED3757" w:rsidRDefault="00C50AEF" w:rsidP="00ED3757">
      <w:r w:rsidRPr="008801FF">
        <w:rPr>
          <w:rFonts w:cstheme="minorHAnsi"/>
          <w:sz w:val="24"/>
          <w:szCs w:val="24"/>
        </w:rPr>
        <w:fldChar w:fldCharType="end"/>
      </w:r>
    </w:p>
    <w:p w:rsidR="00ED3757" w:rsidRDefault="00ED3757" w:rsidP="00ED3757"/>
    <w:p w:rsidR="00ED3757" w:rsidRDefault="00ED3757" w:rsidP="00ED3757"/>
    <w:p w:rsidR="00ED3757" w:rsidRDefault="00ED3757" w:rsidP="00ED3757"/>
    <w:p w:rsidR="00ED3757" w:rsidRDefault="00ED3757" w:rsidP="00ED3757"/>
    <w:p w:rsidR="00ED3757" w:rsidRDefault="00ED3757" w:rsidP="00ED3757"/>
    <w:p w:rsidR="00ED3757" w:rsidRDefault="00ED3757" w:rsidP="00ED3757"/>
    <w:p w:rsidR="007B46E2" w:rsidRDefault="007B46E2" w:rsidP="007B46E2">
      <w:pPr>
        <w:pStyle w:val="Heading2"/>
      </w:pPr>
      <w:bookmarkStart w:id="0" w:name="_Toc365970106"/>
      <w:bookmarkStart w:id="1" w:name="_Toc365972348"/>
      <w:r>
        <w:t>About The Foundation Fighting Blindness</w:t>
      </w:r>
      <w:bookmarkEnd w:id="0"/>
      <w:bookmarkEnd w:id="1"/>
    </w:p>
    <w:p w:rsidR="007B46E2" w:rsidRPr="007B46E2" w:rsidRDefault="007B46E2" w:rsidP="007B46E2">
      <w:pPr>
        <w:rPr>
          <w:sz w:val="24"/>
          <w:szCs w:val="24"/>
        </w:rPr>
      </w:pPr>
      <w:r>
        <w:rPr>
          <w:sz w:val="24"/>
          <w:szCs w:val="24"/>
        </w:rPr>
        <w:br/>
      </w:r>
      <w:r w:rsidRPr="007B46E2">
        <w:rPr>
          <w:sz w:val="24"/>
          <w:szCs w:val="24"/>
        </w:rPr>
        <w:t xml:space="preserve">The Foundation Fighting Blindness is Canada’s largest health charity funding vision research to understand, preserve and restore sight. </w:t>
      </w:r>
    </w:p>
    <w:p w:rsidR="007B46E2" w:rsidRPr="007B46E2" w:rsidRDefault="007B46E2" w:rsidP="007B46E2">
      <w:pPr>
        <w:rPr>
          <w:sz w:val="24"/>
          <w:szCs w:val="24"/>
        </w:rPr>
      </w:pPr>
      <w:r w:rsidRPr="007B46E2">
        <w:rPr>
          <w:sz w:val="24"/>
          <w:szCs w:val="24"/>
        </w:rPr>
        <w:t xml:space="preserve">With your support, we provide crucial funds to vision researchers across the country, and offer hope to over 1 million Canadians affected by blinding eye diseases such as retinitis pigmentosa and age-related macular degeneration. </w:t>
      </w:r>
    </w:p>
    <w:p w:rsidR="007B46E2" w:rsidRPr="007B46E2" w:rsidRDefault="00FD023A" w:rsidP="007B46E2">
      <w:pPr>
        <w:rPr>
          <w:sz w:val="24"/>
          <w:szCs w:val="24"/>
        </w:rPr>
      </w:pPr>
      <w:r>
        <w:rPr>
          <w:sz w:val="24"/>
          <w:szCs w:val="24"/>
        </w:rPr>
        <w:t>T</w:t>
      </w:r>
      <w:r w:rsidR="007B46E2" w:rsidRPr="007B46E2">
        <w:rPr>
          <w:sz w:val="24"/>
          <w:szCs w:val="24"/>
        </w:rPr>
        <w:t>hanks to Foundation-funded discoveries made possible by generous supporters like you</w:t>
      </w:r>
      <w:r>
        <w:rPr>
          <w:sz w:val="24"/>
          <w:szCs w:val="24"/>
        </w:rPr>
        <w:t>,</w:t>
      </w:r>
      <w:r w:rsidR="007B46E2" w:rsidRPr="007B46E2">
        <w:rPr>
          <w:sz w:val="24"/>
          <w:szCs w:val="24"/>
        </w:rPr>
        <w:t xml:space="preserve"> </w:t>
      </w:r>
      <w:r w:rsidRPr="00FD023A">
        <w:rPr>
          <w:i/>
          <w:sz w:val="24"/>
          <w:szCs w:val="24"/>
        </w:rPr>
        <w:t>you’ll see:</w:t>
      </w:r>
      <w:r w:rsidRPr="007B46E2">
        <w:rPr>
          <w:b/>
          <w:i/>
          <w:sz w:val="24"/>
          <w:szCs w:val="24"/>
        </w:rPr>
        <w:t xml:space="preserve"> results</w:t>
      </w:r>
    </w:p>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7B46E2" w:rsidRDefault="007B46E2" w:rsidP="007B46E2"/>
    <w:p w:rsidR="00ED3757" w:rsidRDefault="00ED3757" w:rsidP="007B46E2"/>
    <w:p w:rsidR="00ED3757" w:rsidRDefault="00ED3757" w:rsidP="007B46E2"/>
    <w:p w:rsidR="007B46E2" w:rsidRPr="007B46E2" w:rsidRDefault="007B46E2" w:rsidP="007B46E2">
      <w:pPr>
        <w:rPr>
          <w:sz w:val="24"/>
          <w:szCs w:val="24"/>
        </w:rPr>
      </w:pPr>
      <w:bookmarkStart w:id="2" w:name="_Toc365970107"/>
      <w:bookmarkStart w:id="3" w:name="_Toc365972349"/>
      <w:r w:rsidRPr="007B46E2">
        <w:rPr>
          <w:rStyle w:val="Heading2Char"/>
        </w:rPr>
        <w:t>Letter from Sharon and Donna</w:t>
      </w:r>
      <w:bookmarkEnd w:id="2"/>
      <w:bookmarkEnd w:id="3"/>
      <w:r>
        <w:br/>
      </w:r>
      <w:r>
        <w:rPr>
          <w:sz w:val="24"/>
          <w:szCs w:val="24"/>
        </w:rPr>
        <w:br/>
      </w:r>
      <w:r w:rsidRPr="007B46E2">
        <w:rPr>
          <w:sz w:val="24"/>
          <w:szCs w:val="24"/>
        </w:rPr>
        <w:t>Dear Friends,</w:t>
      </w:r>
    </w:p>
    <w:p w:rsidR="007B46E2" w:rsidRPr="007B46E2" w:rsidRDefault="007B46E2" w:rsidP="007B46E2">
      <w:pPr>
        <w:rPr>
          <w:sz w:val="24"/>
          <w:szCs w:val="24"/>
        </w:rPr>
      </w:pPr>
      <w:r w:rsidRPr="007B46E2">
        <w:rPr>
          <w:sz w:val="24"/>
          <w:szCs w:val="24"/>
        </w:rPr>
        <w:t>Our 2012 Annual Report is just one more way we’re accountable to you, our community of dedicated donors, sponsors, volunteers, event participants, researchers, and families living with vision loss.</w:t>
      </w:r>
    </w:p>
    <w:p w:rsidR="007B46E2" w:rsidRPr="007B46E2" w:rsidRDefault="007B46E2" w:rsidP="007B46E2">
      <w:pPr>
        <w:rPr>
          <w:sz w:val="24"/>
          <w:szCs w:val="24"/>
        </w:rPr>
      </w:pPr>
      <w:r w:rsidRPr="007B46E2">
        <w:rPr>
          <w:sz w:val="24"/>
          <w:szCs w:val="24"/>
        </w:rPr>
        <w:t xml:space="preserve">In it you’ll read about the hope your support provides to just three of the 1 million Canadian families living with vision loss. You’ll also find updates from our signature fundraising events, Ride for Sight, Comic Vision, and Cycle for Sight, our </w:t>
      </w:r>
      <w:r w:rsidR="00FD023A" w:rsidRPr="007B46E2">
        <w:rPr>
          <w:sz w:val="24"/>
          <w:szCs w:val="24"/>
        </w:rPr>
        <w:t xml:space="preserve">Vision Quest </w:t>
      </w:r>
      <w:r w:rsidRPr="007B46E2">
        <w:rPr>
          <w:sz w:val="24"/>
          <w:szCs w:val="24"/>
        </w:rPr>
        <w:t xml:space="preserve">educational series and, of course, our audited financial statements. </w:t>
      </w:r>
    </w:p>
    <w:p w:rsidR="007B46E2" w:rsidRPr="007B46E2" w:rsidRDefault="007B46E2" w:rsidP="007B46E2">
      <w:pPr>
        <w:rPr>
          <w:sz w:val="24"/>
          <w:szCs w:val="24"/>
        </w:rPr>
      </w:pPr>
      <w:r w:rsidRPr="007B46E2">
        <w:rPr>
          <w:sz w:val="24"/>
          <w:szCs w:val="24"/>
        </w:rPr>
        <w:t>Your commitments supported a total of 23 ongoing research projects across the country in 2012 – over $1.8 million in new Canadian vision research. And thanks to your generosity, Foundation research funding increased 35% in 2012 over 2011 levels. This includes our investment in Canada’s first clinical trial of a gene therapy for eye disease and a growing number of translational research projects.</w:t>
      </w:r>
    </w:p>
    <w:p w:rsidR="007B46E2" w:rsidRPr="007B46E2" w:rsidRDefault="007B46E2" w:rsidP="007B46E2">
      <w:pPr>
        <w:rPr>
          <w:sz w:val="24"/>
          <w:szCs w:val="24"/>
        </w:rPr>
      </w:pPr>
      <w:r w:rsidRPr="007B46E2">
        <w:rPr>
          <w:sz w:val="24"/>
          <w:szCs w:val="24"/>
        </w:rPr>
        <w:t xml:space="preserve">Our 2012 Annual Report is also an expression of our deep gratitude for your commitment to vision research and our mission to understand, preserve and restore sight. You’ll see: results thanks to Foundation-funded discoveries made possible by generous supporters like you. </w:t>
      </w:r>
    </w:p>
    <w:p w:rsidR="007B46E2" w:rsidRPr="007B46E2" w:rsidRDefault="007B46E2" w:rsidP="007B46E2">
      <w:pPr>
        <w:rPr>
          <w:sz w:val="24"/>
          <w:szCs w:val="24"/>
        </w:rPr>
      </w:pPr>
      <w:r w:rsidRPr="007B46E2">
        <w:rPr>
          <w:sz w:val="24"/>
          <w:szCs w:val="24"/>
        </w:rPr>
        <w:t xml:space="preserve">Thank you. </w:t>
      </w:r>
    </w:p>
    <w:p w:rsidR="007B46E2" w:rsidRPr="007B46E2" w:rsidRDefault="007B46E2" w:rsidP="007B46E2">
      <w:pPr>
        <w:rPr>
          <w:sz w:val="24"/>
          <w:szCs w:val="24"/>
        </w:rPr>
      </w:pPr>
      <w:r w:rsidRPr="007B46E2">
        <w:rPr>
          <w:sz w:val="24"/>
          <w:szCs w:val="24"/>
        </w:rPr>
        <w:t>Sharon Colle, President &amp; CEO</w:t>
      </w:r>
    </w:p>
    <w:p w:rsidR="007B46E2" w:rsidRDefault="007B46E2" w:rsidP="007B46E2">
      <w:pPr>
        <w:rPr>
          <w:sz w:val="24"/>
          <w:szCs w:val="24"/>
        </w:rPr>
      </w:pPr>
      <w:r w:rsidRPr="007B46E2">
        <w:rPr>
          <w:sz w:val="24"/>
          <w:szCs w:val="24"/>
        </w:rPr>
        <w:t>Donna Green, Chair of the Board</w:t>
      </w:r>
    </w:p>
    <w:p w:rsidR="007B46E2" w:rsidRDefault="007B46E2" w:rsidP="007B46E2">
      <w:pPr>
        <w:rPr>
          <w:sz w:val="24"/>
          <w:szCs w:val="24"/>
        </w:rPr>
      </w:pPr>
    </w:p>
    <w:p w:rsidR="007B46E2" w:rsidRDefault="007B46E2" w:rsidP="007B46E2">
      <w:pPr>
        <w:rPr>
          <w:sz w:val="24"/>
          <w:szCs w:val="24"/>
        </w:rPr>
      </w:pPr>
    </w:p>
    <w:p w:rsidR="007B46E2" w:rsidRDefault="007B46E2" w:rsidP="007B46E2">
      <w:pPr>
        <w:rPr>
          <w:sz w:val="24"/>
          <w:szCs w:val="24"/>
        </w:rPr>
      </w:pPr>
    </w:p>
    <w:p w:rsidR="007B46E2" w:rsidRDefault="007B46E2" w:rsidP="007B46E2">
      <w:pPr>
        <w:rPr>
          <w:sz w:val="24"/>
          <w:szCs w:val="24"/>
        </w:rPr>
      </w:pPr>
    </w:p>
    <w:p w:rsidR="007B46E2" w:rsidRDefault="007B46E2" w:rsidP="007B46E2">
      <w:pPr>
        <w:rPr>
          <w:sz w:val="24"/>
          <w:szCs w:val="24"/>
        </w:rPr>
      </w:pPr>
    </w:p>
    <w:p w:rsidR="007B46E2" w:rsidRDefault="007B46E2" w:rsidP="007B46E2">
      <w:pPr>
        <w:rPr>
          <w:sz w:val="24"/>
          <w:szCs w:val="24"/>
        </w:rPr>
      </w:pPr>
    </w:p>
    <w:p w:rsidR="007B46E2" w:rsidRDefault="007B46E2" w:rsidP="007B46E2">
      <w:pPr>
        <w:rPr>
          <w:sz w:val="24"/>
          <w:szCs w:val="24"/>
        </w:rPr>
      </w:pPr>
    </w:p>
    <w:p w:rsidR="007B46E2" w:rsidRDefault="007B46E2" w:rsidP="007B46E2">
      <w:pPr>
        <w:rPr>
          <w:sz w:val="24"/>
          <w:szCs w:val="24"/>
        </w:rPr>
      </w:pPr>
    </w:p>
    <w:p w:rsidR="00FD023A" w:rsidRDefault="007B46E2" w:rsidP="007B46E2">
      <w:pPr>
        <w:rPr>
          <w:sz w:val="24"/>
          <w:szCs w:val="24"/>
        </w:rPr>
      </w:pPr>
      <w:bookmarkStart w:id="4" w:name="_Toc365970108"/>
      <w:bookmarkStart w:id="5" w:name="_Toc365972350"/>
      <w:r w:rsidRPr="007B46E2">
        <w:rPr>
          <w:rStyle w:val="Heading2Char"/>
        </w:rPr>
        <w:t>Pam’s Story</w:t>
      </w:r>
      <w:bookmarkEnd w:id="4"/>
      <w:bookmarkEnd w:id="5"/>
      <w:r>
        <w:br/>
      </w:r>
      <w:r>
        <w:br/>
      </w:r>
      <w:r w:rsidRPr="007B46E2">
        <w:rPr>
          <w:sz w:val="24"/>
          <w:szCs w:val="24"/>
        </w:rPr>
        <w:t xml:space="preserve">I have two wonderful children, Ethan, age 11 and Gavin, age 9 who were both born with profound hearing loss. </w:t>
      </w:r>
    </w:p>
    <w:p w:rsidR="007B46E2" w:rsidRPr="007B46E2" w:rsidRDefault="00FD023A" w:rsidP="007B46E2">
      <w:pPr>
        <w:rPr>
          <w:sz w:val="24"/>
          <w:szCs w:val="24"/>
        </w:rPr>
      </w:pPr>
      <w:r>
        <w:rPr>
          <w:sz w:val="24"/>
          <w:szCs w:val="24"/>
        </w:rPr>
        <w:t>J</w:t>
      </w:r>
      <w:r w:rsidR="007B46E2" w:rsidRPr="007B46E2">
        <w:rPr>
          <w:sz w:val="24"/>
          <w:szCs w:val="24"/>
        </w:rPr>
        <w:t>ust when I thought things couldn’t get any harder, they did.</w:t>
      </w:r>
    </w:p>
    <w:p w:rsidR="007B46E2" w:rsidRPr="007B46E2" w:rsidRDefault="007B46E2" w:rsidP="007B46E2">
      <w:pPr>
        <w:rPr>
          <w:sz w:val="24"/>
          <w:szCs w:val="24"/>
        </w:rPr>
      </w:pPr>
      <w:r w:rsidRPr="007B46E2">
        <w:rPr>
          <w:sz w:val="24"/>
          <w:szCs w:val="24"/>
        </w:rPr>
        <w:t xml:space="preserve">Both of my children were diagnosed with Usher syndrome, which causes deafness, blindness and balance problems. </w:t>
      </w:r>
    </w:p>
    <w:p w:rsidR="007B46E2" w:rsidRPr="007B46E2" w:rsidRDefault="007B46E2" w:rsidP="007B46E2">
      <w:pPr>
        <w:rPr>
          <w:sz w:val="24"/>
          <w:szCs w:val="24"/>
        </w:rPr>
      </w:pPr>
      <w:r w:rsidRPr="007B46E2">
        <w:rPr>
          <w:sz w:val="24"/>
          <w:szCs w:val="24"/>
        </w:rPr>
        <w:t>Let me tell you about my boys.</w:t>
      </w:r>
    </w:p>
    <w:p w:rsidR="007B46E2" w:rsidRPr="007B46E2" w:rsidRDefault="007B46E2" w:rsidP="007B46E2">
      <w:pPr>
        <w:rPr>
          <w:sz w:val="24"/>
          <w:szCs w:val="24"/>
        </w:rPr>
      </w:pPr>
      <w:r w:rsidRPr="007B46E2">
        <w:rPr>
          <w:sz w:val="24"/>
          <w:szCs w:val="24"/>
        </w:rPr>
        <w:t>Ethan and Gavin love to travel, watch Blue Jays games, attend air shows, and play trivia games. They especially love to play sports; baseball, hockey, skiing, swimming and golf are favourites. </w:t>
      </w:r>
    </w:p>
    <w:p w:rsidR="007B46E2" w:rsidRPr="007B46E2" w:rsidRDefault="007B46E2" w:rsidP="007B46E2">
      <w:pPr>
        <w:rPr>
          <w:sz w:val="24"/>
          <w:szCs w:val="24"/>
        </w:rPr>
      </w:pPr>
      <w:r w:rsidRPr="007B46E2">
        <w:rPr>
          <w:sz w:val="24"/>
          <w:szCs w:val="24"/>
        </w:rPr>
        <w:t xml:space="preserve">Sometimes it’s difficult for me to watch them play. Their lack of balance makes some activities hard or even dangerous. Now their diminishing eyesight makes it worse. </w:t>
      </w:r>
    </w:p>
    <w:p w:rsidR="007B46E2" w:rsidRPr="007B46E2" w:rsidRDefault="007B46E2" w:rsidP="007B46E2">
      <w:pPr>
        <w:rPr>
          <w:sz w:val="24"/>
          <w:szCs w:val="24"/>
        </w:rPr>
      </w:pPr>
      <w:r w:rsidRPr="007B46E2">
        <w:rPr>
          <w:sz w:val="24"/>
          <w:szCs w:val="24"/>
        </w:rPr>
        <w:t xml:space="preserve">Despite all this, our family has not given up hope. Research right here in Canada promises to unlock the mystery of Usher syndrome. </w:t>
      </w:r>
    </w:p>
    <w:p w:rsidR="007B46E2" w:rsidRPr="007B46E2" w:rsidRDefault="007B46E2" w:rsidP="007B46E2">
      <w:pPr>
        <w:rPr>
          <w:sz w:val="24"/>
          <w:szCs w:val="24"/>
        </w:rPr>
      </w:pPr>
      <w:r w:rsidRPr="007B46E2">
        <w:rPr>
          <w:sz w:val="24"/>
          <w:szCs w:val="24"/>
        </w:rPr>
        <w:t>In fact, there's a strong possibility researchers will discover a way to halt the loss of vision for children like Ethan and Gavin.</w:t>
      </w:r>
    </w:p>
    <w:p w:rsidR="007B46E2" w:rsidRPr="007B46E2" w:rsidRDefault="007B46E2" w:rsidP="007B46E2">
      <w:pPr>
        <w:rPr>
          <w:sz w:val="24"/>
          <w:szCs w:val="24"/>
        </w:rPr>
      </w:pPr>
      <w:r w:rsidRPr="007B46E2">
        <w:rPr>
          <w:sz w:val="24"/>
          <w:szCs w:val="24"/>
        </w:rPr>
        <w:t>One project that inspires us is the work of Dr. Cath</w:t>
      </w:r>
      <w:r w:rsidR="00FD023A">
        <w:rPr>
          <w:sz w:val="24"/>
          <w:szCs w:val="24"/>
        </w:rPr>
        <w:t>erine</w:t>
      </w:r>
      <w:r w:rsidRPr="007B46E2">
        <w:rPr>
          <w:sz w:val="24"/>
          <w:szCs w:val="24"/>
        </w:rPr>
        <w:t xml:space="preserve"> Tsilfidis. </w:t>
      </w:r>
      <w:r w:rsidR="00FD023A">
        <w:rPr>
          <w:sz w:val="24"/>
          <w:szCs w:val="24"/>
        </w:rPr>
        <w:t>S</w:t>
      </w:r>
      <w:r w:rsidRPr="007B46E2">
        <w:rPr>
          <w:sz w:val="24"/>
          <w:szCs w:val="24"/>
        </w:rPr>
        <w:t xml:space="preserve">he has successfully preserved vision cells, and her team is now moving towards a clinical trial.  </w:t>
      </w:r>
    </w:p>
    <w:p w:rsidR="007B46E2" w:rsidRPr="007B46E2" w:rsidRDefault="007B46E2" w:rsidP="007B46E2">
      <w:pPr>
        <w:rPr>
          <w:sz w:val="24"/>
          <w:szCs w:val="24"/>
        </w:rPr>
      </w:pPr>
      <w:r w:rsidRPr="007B46E2">
        <w:rPr>
          <w:sz w:val="24"/>
          <w:szCs w:val="24"/>
        </w:rPr>
        <w:t>I admit, when I first heard "there is no cure" and "there's nothing we can do” I was almost paralyzed with grief.</w:t>
      </w:r>
    </w:p>
    <w:p w:rsidR="007B46E2" w:rsidRPr="007B46E2" w:rsidRDefault="007B46E2" w:rsidP="007B46E2">
      <w:pPr>
        <w:rPr>
          <w:sz w:val="24"/>
          <w:szCs w:val="24"/>
        </w:rPr>
      </w:pPr>
      <w:r w:rsidRPr="007B46E2">
        <w:rPr>
          <w:sz w:val="24"/>
          <w:szCs w:val="24"/>
        </w:rPr>
        <w:t>But I realized there is something we can do!</w:t>
      </w:r>
    </w:p>
    <w:p w:rsidR="007B46E2" w:rsidRPr="007B46E2" w:rsidRDefault="007B46E2" w:rsidP="007B46E2">
      <w:pPr>
        <w:rPr>
          <w:sz w:val="24"/>
          <w:szCs w:val="24"/>
        </w:rPr>
      </w:pPr>
      <w:r w:rsidRPr="007B46E2">
        <w:rPr>
          <w:sz w:val="24"/>
          <w:szCs w:val="24"/>
        </w:rPr>
        <w:t xml:space="preserve">My job, as their Mom, is to be there for my boys – to help them learn to live with what life has given them. But I can also make a difference by asking everyone I know to join us in the fight against blindness and fund research that will one day help not just my boys but every other parent, every other child, and every other person facing the loss of their precious sight. </w:t>
      </w:r>
    </w:p>
    <w:p w:rsidR="007B46E2" w:rsidRDefault="007B46E2" w:rsidP="007B46E2">
      <w:pPr>
        <w:rPr>
          <w:sz w:val="24"/>
          <w:szCs w:val="24"/>
        </w:rPr>
      </w:pPr>
    </w:p>
    <w:p w:rsidR="007B46E2" w:rsidRDefault="007B46E2" w:rsidP="007B46E2">
      <w:pPr>
        <w:rPr>
          <w:sz w:val="24"/>
          <w:szCs w:val="24"/>
        </w:rPr>
      </w:pPr>
    </w:p>
    <w:p w:rsidR="007B46E2" w:rsidRDefault="007B46E2" w:rsidP="007B46E2">
      <w:pPr>
        <w:rPr>
          <w:sz w:val="24"/>
          <w:szCs w:val="24"/>
        </w:rPr>
      </w:pPr>
    </w:p>
    <w:p w:rsidR="007B46E2" w:rsidRDefault="007B46E2" w:rsidP="007B46E2">
      <w:pPr>
        <w:pStyle w:val="Heading3"/>
      </w:pPr>
      <w:r>
        <w:lastRenderedPageBreak/>
        <w:t>Dr. Catherine Tsilfidis</w:t>
      </w:r>
    </w:p>
    <w:p w:rsidR="007B46E2" w:rsidRPr="007B46E2" w:rsidRDefault="007B46E2" w:rsidP="007B46E2">
      <w:pPr>
        <w:rPr>
          <w:sz w:val="24"/>
          <w:szCs w:val="24"/>
        </w:rPr>
      </w:pPr>
      <w:r>
        <w:br/>
      </w:r>
      <w:r w:rsidRPr="007B46E2">
        <w:rPr>
          <w:sz w:val="24"/>
          <w:szCs w:val="24"/>
        </w:rPr>
        <w:t xml:space="preserve">Preserving sight for thousands of Canadians like Ethan and Gavin is Dr. Catherine Tsilfidis’ goal.  </w:t>
      </w:r>
    </w:p>
    <w:p w:rsidR="007B46E2" w:rsidRPr="007B46E2" w:rsidRDefault="007B46E2" w:rsidP="007B46E2">
      <w:pPr>
        <w:rPr>
          <w:sz w:val="24"/>
          <w:szCs w:val="24"/>
        </w:rPr>
      </w:pPr>
      <w:r w:rsidRPr="007B46E2">
        <w:rPr>
          <w:sz w:val="24"/>
          <w:szCs w:val="24"/>
        </w:rPr>
        <w:t>With a gene therapy called XIAP (X-linked Inhibitor of Apoptosis), her team at the Ottawa Hospital Research Institute has shown they can interrupt apoptosis, the process the body uses to eliminate damaged cells. The therapy successfully preserves vision in laboratory studies.</w:t>
      </w:r>
    </w:p>
    <w:p w:rsidR="007B46E2" w:rsidRPr="007B46E2" w:rsidRDefault="007B46E2" w:rsidP="007B46E2">
      <w:pPr>
        <w:rPr>
          <w:sz w:val="24"/>
          <w:szCs w:val="24"/>
        </w:rPr>
      </w:pPr>
      <w:r w:rsidRPr="007B46E2">
        <w:rPr>
          <w:sz w:val="24"/>
          <w:szCs w:val="24"/>
        </w:rPr>
        <w:t>In 2012, the Foundation Fighting Blindness began funding toxicity studies of XIAP therapy, formal tests required by Health Canada before human testing. These final steps towards human clinical trials were made possible by a generous donation from the Krembil Foundation.</w:t>
      </w:r>
    </w:p>
    <w:p w:rsidR="007B46E2" w:rsidRDefault="007B46E2" w:rsidP="007B46E2"/>
    <w:p w:rsidR="007B46E2" w:rsidRDefault="007B46E2" w:rsidP="007B46E2">
      <w:pPr>
        <w:pStyle w:val="Heading2"/>
      </w:pPr>
      <w:bookmarkStart w:id="6" w:name="_Toc365970109"/>
      <w:bookmarkStart w:id="7" w:name="_Toc365972351"/>
      <w:r>
        <w:t>Rick’s Story</w:t>
      </w:r>
      <w:bookmarkEnd w:id="6"/>
      <w:bookmarkEnd w:id="7"/>
    </w:p>
    <w:p w:rsidR="007B46E2" w:rsidRPr="007B46E2" w:rsidRDefault="007B46E2" w:rsidP="007B46E2">
      <w:pPr>
        <w:rPr>
          <w:sz w:val="24"/>
          <w:szCs w:val="24"/>
        </w:rPr>
      </w:pPr>
      <w:r>
        <w:br/>
      </w:r>
      <w:r w:rsidRPr="007B46E2">
        <w:rPr>
          <w:sz w:val="24"/>
          <w:szCs w:val="24"/>
        </w:rPr>
        <w:t xml:space="preserve">My family has a dominant form of retinitis pigmentosa, passed on for generations. Of my maternal grandmother’s eight children, six have RP. In total 18 members of my family are living with RP: myself, my cousins, my aunts, even my own son.  </w:t>
      </w:r>
    </w:p>
    <w:p w:rsidR="007B46E2" w:rsidRPr="007B46E2" w:rsidRDefault="007B46E2" w:rsidP="007B46E2">
      <w:pPr>
        <w:rPr>
          <w:sz w:val="24"/>
          <w:szCs w:val="24"/>
        </w:rPr>
      </w:pPr>
      <w:r w:rsidRPr="007B46E2">
        <w:rPr>
          <w:sz w:val="24"/>
          <w:szCs w:val="24"/>
        </w:rPr>
        <w:t xml:space="preserve">The world is shrinking in on us. </w:t>
      </w:r>
    </w:p>
    <w:p w:rsidR="007B46E2" w:rsidRPr="007B46E2" w:rsidRDefault="007B46E2" w:rsidP="007B46E2">
      <w:pPr>
        <w:rPr>
          <w:sz w:val="24"/>
          <w:szCs w:val="24"/>
        </w:rPr>
      </w:pPr>
      <w:r w:rsidRPr="007B46E2">
        <w:rPr>
          <w:sz w:val="24"/>
          <w:szCs w:val="24"/>
        </w:rPr>
        <w:t xml:space="preserve">We’ve all had different ages of onset, degrees of vision loss, and our own unique journeys. </w:t>
      </w:r>
    </w:p>
    <w:p w:rsidR="007B46E2" w:rsidRPr="007B46E2" w:rsidRDefault="007B46E2" w:rsidP="007B46E2">
      <w:pPr>
        <w:rPr>
          <w:sz w:val="24"/>
          <w:szCs w:val="24"/>
        </w:rPr>
      </w:pPr>
      <w:r w:rsidRPr="007B46E2">
        <w:rPr>
          <w:sz w:val="24"/>
          <w:szCs w:val="24"/>
        </w:rPr>
        <w:t>We have not let blindness take away our hopes and aspirations though. My cousin Bill is a senior executive with a large international company. He travels frequently around the world, with his guide dog. My Aunt Theresa is a leading member of a community group that organizes trips for visually impaired people. My Aunt Lil lived alone in her own home for many years, raising spirits wherever she went with song and delicious baking. All of us, and many more, give our time and treasure to the Foundation Fighting Blindness.</w:t>
      </w:r>
    </w:p>
    <w:p w:rsidR="007B46E2" w:rsidRPr="007B46E2" w:rsidRDefault="007B46E2" w:rsidP="007B46E2">
      <w:pPr>
        <w:rPr>
          <w:sz w:val="24"/>
          <w:szCs w:val="24"/>
        </w:rPr>
      </w:pPr>
      <w:r w:rsidRPr="007B46E2">
        <w:rPr>
          <w:sz w:val="24"/>
          <w:szCs w:val="24"/>
        </w:rPr>
        <w:t xml:space="preserve"> Knowing that vision loss had been passed on for several generations, and will continue to be (though we hope that our two grandchildren will be spared), it became very important to us to find an organization that supports research into treatments and cures; if not for our generation, then for the next. </w:t>
      </w:r>
    </w:p>
    <w:p w:rsidR="007B46E2" w:rsidRDefault="007B46E2" w:rsidP="007B46E2">
      <w:pPr>
        <w:rPr>
          <w:sz w:val="24"/>
          <w:szCs w:val="24"/>
        </w:rPr>
      </w:pPr>
      <w:r w:rsidRPr="007B46E2">
        <w:rPr>
          <w:sz w:val="24"/>
          <w:szCs w:val="24"/>
        </w:rPr>
        <w:t xml:space="preserve">The Foundation Fighting Blindness is that organization. Thanks to research supported by generous people like you, the genetic mutation causing our family’s RP was identified. Research is costly and time consuming but we will not give up hope. That is why we donate to the Foundation every month through the monthly donor program. So many new treatment possibilities are being discovered, nurtured with a sense of urgency by the Foundation. I can almost taste how close we are, for our family and many others. </w:t>
      </w:r>
    </w:p>
    <w:p w:rsidR="007B46E2" w:rsidRDefault="007B46E2" w:rsidP="007B46E2">
      <w:pPr>
        <w:pStyle w:val="Heading3"/>
      </w:pPr>
      <w:r>
        <w:lastRenderedPageBreak/>
        <w:t>Dr. Orson Moritz</w:t>
      </w:r>
    </w:p>
    <w:p w:rsidR="007B46E2" w:rsidRDefault="007B46E2" w:rsidP="007B46E2">
      <w:r>
        <w:rPr>
          <w:sz w:val="24"/>
          <w:szCs w:val="24"/>
        </w:rPr>
        <w:br/>
      </w:r>
      <w:r>
        <w:t xml:space="preserve">Dr. Orson Moritz is a scientist at the University of British Columbia. With your donations, he studies autosomal dominant retinitis pigmentosa (RP), the condition that affects </w:t>
      </w:r>
      <w:r w:rsidR="00FD023A">
        <w:t>Rick’s</w:t>
      </w:r>
      <w:r>
        <w:t xml:space="preserve"> family. </w:t>
      </w:r>
    </w:p>
    <w:p w:rsidR="007B46E2" w:rsidRPr="007B46E2" w:rsidRDefault="007B46E2" w:rsidP="007B46E2">
      <w:r>
        <w:t>Although people with autosomal dominant disease have one healthy vision gene, their retinal cells are slowly damaged by the effects of a mutated gene. Eventually, vision cells will be so badly damaged that they are destroyed by the body. However, in 2012, Dr. Moritz discovered that if the mutation was blocked, even badly damaged cells would begin to work again. This suggests scientists don’t need to fix the gene, and can focus on the simpler task of blocking its action.</w:t>
      </w:r>
      <w:r>
        <w:br/>
      </w:r>
    </w:p>
    <w:p w:rsidR="007B46E2" w:rsidRPr="007B46E2" w:rsidRDefault="007B46E2" w:rsidP="007B46E2">
      <w:pPr>
        <w:pStyle w:val="Heading2"/>
        <w:rPr>
          <w:rFonts w:eastAsia="Times New Roman"/>
          <w:lang w:eastAsia="en-CA"/>
        </w:rPr>
      </w:pPr>
      <w:bookmarkStart w:id="8" w:name="_Toc365970110"/>
      <w:bookmarkStart w:id="9" w:name="_Toc365972352"/>
      <w:r w:rsidRPr="007B46E2">
        <w:rPr>
          <w:rFonts w:eastAsia="Times New Roman"/>
          <w:lang w:eastAsia="en-CA"/>
        </w:rPr>
        <w:t>You Funded 23 Research Projects in 2012</w:t>
      </w:r>
      <w:bookmarkStart w:id="10" w:name="Gendron"/>
      <w:bookmarkStart w:id="11" w:name="Howard"/>
      <w:bookmarkEnd w:id="10"/>
      <w:bookmarkEnd w:id="11"/>
      <w:bookmarkEnd w:id="8"/>
      <w:bookmarkEnd w:id="9"/>
      <w:r>
        <w:rPr>
          <w:rFonts w:eastAsia="Times New Roman"/>
          <w:lang w:eastAsia="en-CA"/>
        </w:rPr>
        <w:br/>
      </w:r>
    </w:p>
    <w:p w:rsidR="007B46E2" w:rsidRPr="007B46E2" w:rsidRDefault="007B46E2" w:rsidP="007B46E2">
      <w:pPr>
        <w:rPr>
          <w:rFonts w:cstheme="minorHAnsi"/>
          <w:b/>
          <w:sz w:val="24"/>
          <w:szCs w:val="24"/>
        </w:rPr>
      </w:pPr>
      <w:r w:rsidRPr="007B46E2">
        <w:rPr>
          <w:rFonts w:cstheme="minorHAnsi"/>
          <w:sz w:val="24"/>
          <w:szCs w:val="24"/>
        </w:rPr>
        <w:t xml:space="preserve">Your donations to the Foundation Fighting Blindness supported a total of 23 ongoing research projects </w:t>
      </w:r>
      <w:r w:rsidR="00FD023A">
        <w:rPr>
          <w:rFonts w:cstheme="minorHAnsi"/>
          <w:sz w:val="24"/>
          <w:szCs w:val="24"/>
        </w:rPr>
        <w:t xml:space="preserve">in nine cities </w:t>
      </w:r>
      <w:r w:rsidRPr="007B46E2">
        <w:rPr>
          <w:rFonts w:cstheme="minorHAnsi"/>
          <w:sz w:val="24"/>
          <w:szCs w:val="24"/>
        </w:rPr>
        <w:t xml:space="preserve">across the country in 2012 – over $1.8 million in new Canadian research to understand, preserve and restore sight. Thanks to your generosity, </w:t>
      </w:r>
      <w:r w:rsidRPr="007B46E2">
        <w:rPr>
          <w:rFonts w:eastAsia="Calibri" w:cstheme="minorHAnsi"/>
          <w:color w:val="000000"/>
          <w:sz w:val="24"/>
          <w:szCs w:val="24"/>
        </w:rPr>
        <w:t>Foundation research funding increased 35% in 2012 over 2011 levels. This includes our investment in Canada’s first clinical trial of a gene therapy for eye disease and a growing number of translational research projects.</w:t>
      </w:r>
    </w:p>
    <w:p w:rsidR="007B46E2" w:rsidRPr="007B46E2" w:rsidRDefault="007B46E2" w:rsidP="007B46E2">
      <w:pPr>
        <w:pStyle w:val="Heading3"/>
      </w:pPr>
      <w:r w:rsidRPr="007B46E2">
        <w:t>Victoria</w:t>
      </w:r>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r w:rsidRPr="007B46E2">
        <w:rPr>
          <w:rFonts w:eastAsia="Times New Roman" w:cstheme="minorHAnsi"/>
          <w:bCs/>
          <w:color w:val="000000"/>
          <w:sz w:val="24"/>
          <w:szCs w:val="24"/>
          <w:lang w:eastAsia="en-CA"/>
        </w:rPr>
        <w:t>Gautam Awatramani</w:t>
      </w:r>
      <w:r w:rsidRPr="007B46E2">
        <w:rPr>
          <w:rFonts w:eastAsia="Times New Roman" w:cstheme="minorHAnsi"/>
          <w:color w:val="000000"/>
          <w:sz w:val="24"/>
          <w:szCs w:val="24"/>
          <w:lang w:eastAsia="en-CA"/>
        </w:rPr>
        <w:t xml:space="preserve">, </w:t>
      </w:r>
      <w:r w:rsidRPr="007B46E2">
        <w:rPr>
          <w:rFonts w:eastAsia="Times New Roman" w:cstheme="minorHAnsi"/>
          <w:i/>
          <w:color w:val="000000"/>
          <w:sz w:val="24"/>
          <w:szCs w:val="24"/>
          <w:lang w:eastAsia="en-CA"/>
        </w:rPr>
        <w:t>University of Victoria</w:t>
      </w:r>
      <w:r w:rsidRPr="007B46E2">
        <w:rPr>
          <w:rFonts w:eastAsia="Times New Roman" w:cstheme="minorHAnsi"/>
          <w:color w:val="000000"/>
          <w:sz w:val="24"/>
          <w:szCs w:val="24"/>
          <w:lang w:eastAsia="en-CA"/>
        </w:rPr>
        <w:t xml:space="preserve"> – </w:t>
      </w:r>
      <w:r w:rsidRPr="007B46E2">
        <w:rPr>
          <w:rFonts w:eastAsia="Times New Roman" w:cstheme="minorHAnsi"/>
          <w:iCs/>
          <w:color w:val="000000"/>
          <w:sz w:val="24"/>
          <w:szCs w:val="24"/>
          <w:lang w:eastAsia="en-CA"/>
        </w:rPr>
        <w:t>Probing and Repairing Circuits During Retinal Degeneration</w:t>
      </w:r>
    </w:p>
    <w:p w:rsidR="007B46E2" w:rsidRPr="007B46E2" w:rsidRDefault="007B46E2" w:rsidP="007B46E2">
      <w:pPr>
        <w:shd w:val="clear" w:color="auto" w:fill="FFFFFF"/>
        <w:spacing w:after="0" w:line="240" w:lineRule="auto"/>
        <w:rPr>
          <w:rFonts w:eastAsia="Times New Roman" w:cstheme="minorHAnsi"/>
          <w:bCs/>
          <w:color w:val="000000"/>
          <w:sz w:val="24"/>
          <w:szCs w:val="24"/>
          <w:lang w:eastAsia="en-CA"/>
        </w:rPr>
      </w:pPr>
    </w:p>
    <w:p w:rsidR="007B46E2" w:rsidRPr="007B46E2" w:rsidRDefault="007B46E2" w:rsidP="007B46E2">
      <w:pPr>
        <w:shd w:val="clear" w:color="auto" w:fill="FFFFFF"/>
        <w:tabs>
          <w:tab w:val="left" w:pos="3920"/>
        </w:tabs>
        <w:spacing w:after="0" w:line="240" w:lineRule="auto"/>
        <w:rPr>
          <w:rFonts w:eastAsia="Times New Roman" w:cstheme="minorHAnsi"/>
          <w:iCs/>
          <w:color w:val="000000"/>
          <w:sz w:val="24"/>
          <w:szCs w:val="24"/>
          <w:lang w:eastAsia="en-CA"/>
        </w:rPr>
      </w:pPr>
      <w:r w:rsidRPr="007B46E2">
        <w:rPr>
          <w:rFonts w:eastAsia="Times New Roman" w:cstheme="minorHAnsi"/>
          <w:bCs/>
          <w:color w:val="000000"/>
          <w:sz w:val="24"/>
          <w:szCs w:val="24"/>
          <w:lang w:eastAsia="en-CA"/>
        </w:rPr>
        <w:t>Perry Howard</w:t>
      </w:r>
      <w:r w:rsidRPr="007B46E2">
        <w:rPr>
          <w:rFonts w:eastAsia="Times New Roman" w:cstheme="minorHAnsi"/>
          <w:color w:val="000000"/>
          <w:sz w:val="24"/>
          <w:szCs w:val="24"/>
          <w:lang w:eastAsia="en-CA"/>
        </w:rPr>
        <w:t>, University of Victoria</w:t>
      </w:r>
      <w:r w:rsidRPr="007B46E2">
        <w:rPr>
          <w:rFonts w:eastAsia="Times New Roman" w:cstheme="minorHAnsi"/>
          <w:color w:val="000000"/>
          <w:sz w:val="24"/>
          <w:szCs w:val="24"/>
          <w:lang w:eastAsia="en-CA"/>
        </w:rPr>
        <w:tab/>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The Role of Ars2 Inhibition in RPC Differentiation</w:t>
      </w:r>
    </w:p>
    <w:p w:rsidR="007B46E2" w:rsidRPr="007B46E2" w:rsidRDefault="007B46E2" w:rsidP="007B46E2">
      <w:pPr>
        <w:pStyle w:val="Heading3"/>
      </w:pPr>
      <w:bookmarkStart w:id="12" w:name="moritz"/>
      <w:r w:rsidRPr="007B46E2">
        <w:t>Vancouver</w:t>
      </w:r>
    </w:p>
    <w:p w:rsidR="007B46E2" w:rsidRPr="007B46E2" w:rsidRDefault="007B46E2" w:rsidP="007B46E2">
      <w:pPr>
        <w:shd w:val="clear" w:color="auto" w:fill="FFFFFF"/>
        <w:spacing w:after="0" w:line="240" w:lineRule="auto"/>
        <w:outlineLvl w:val="1"/>
        <w:rPr>
          <w:rFonts w:eastAsia="Times New Roman" w:cstheme="minorHAnsi"/>
          <w:color w:val="000000"/>
          <w:sz w:val="24"/>
          <w:szCs w:val="24"/>
          <w:lang w:eastAsia="en-CA"/>
        </w:rPr>
      </w:pPr>
      <w:r w:rsidRPr="007B46E2">
        <w:rPr>
          <w:rFonts w:eastAsia="Times New Roman" w:cstheme="minorHAnsi"/>
          <w:bCs/>
          <w:color w:val="000000"/>
          <w:sz w:val="24"/>
          <w:szCs w:val="24"/>
          <w:lang w:eastAsia="en-CA"/>
        </w:rPr>
        <w:t>Kevin Gregory-Evans</w:t>
      </w:r>
      <w:r w:rsidRPr="007B46E2">
        <w:rPr>
          <w:rFonts w:eastAsia="Times New Roman" w:cstheme="minorHAnsi"/>
          <w:color w:val="000000"/>
          <w:sz w:val="24"/>
          <w:szCs w:val="24"/>
          <w:lang w:eastAsia="en-CA"/>
        </w:rPr>
        <w:t xml:space="preserve">, University of British Columbia </w:t>
      </w:r>
      <w:r w:rsidRPr="007B46E2">
        <w:rPr>
          <w:rFonts w:eastAsia="Times New Roman" w:cstheme="minorHAnsi"/>
          <w:bCs/>
          <w:color w:val="000000"/>
          <w:sz w:val="24"/>
          <w:szCs w:val="24"/>
          <w:lang w:eastAsia="en-CA"/>
        </w:rPr>
        <w:t>[team grant, partnership]</w:t>
      </w:r>
    </w:p>
    <w:p w:rsidR="007B46E2" w:rsidRPr="007B46E2" w:rsidRDefault="007B46E2" w:rsidP="007B46E2">
      <w:pPr>
        <w:shd w:val="clear" w:color="auto" w:fill="FFFFFF"/>
        <w:spacing w:after="0" w:line="240" w:lineRule="auto"/>
        <w:outlineLvl w:val="1"/>
        <w:rPr>
          <w:rFonts w:eastAsia="Times New Roman" w:cstheme="minorHAnsi"/>
          <w:bCs/>
          <w:color w:val="000000"/>
          <w:sz w:val="24"/>
          <w:szCs w:val="24"/>
          <w:lang w:eastAsia="en-CA"/>
        </w:rPr>
      </w:pPr>
      <w:r w:rsidRPr="007B46E2">
        <w:rPr>
          <w:rFonts w:eastAsia="Times New Roman" w:cstheme="minorHAnsi"/>
          <w:bCs/>
          <w:color w:val="000000"/>
          <w:sz w:val="24"/>
          <w:szCs w:val="24"/>
          <w:lang w:eastAsia="en-CA"/>
        </w:rPr>
        <w:t>Novel Molecular Approaches to Combination Therapy</w:t>
      </w:r>
    </w:p>
    <w:p w:rsidR="007B46E2" w:rsidRPr="007B46E2" w:rsidRDefault="007B46E2" w:rsidP="007B46E2">
      <w:pPr>
        <w:shd w:val="clear" w:color="auto" w:fill="FFFFFF"/>
        <w:spacing w:after="0" w:line="240" w:lineRule="auto"/>
        <w:outlineLvl w:val="1"/>
        <w:rPr>
          <w:rFonts w:eastAsia="Times New Roman" w:cstheme="minorHAnsi"/>
          <w:bCs/>
          <w:color w:val="000000"/>
          <w:sz w:val="24"/>
          <w:szCs w:val="24"/>
          <w:lang w:eastAsia="en-CA"/>
        </w:rPr>
      </w:pPr>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r w:rsidRPr="007B46E2">
        <w:rPr>
          <w:rFonts w:eastAsia="Times New Roman" w:cstheme="minorHAnsi"/>
          <w:bCs/>
          <w:color w:val="000000"/>
          <w:sz w:val="24"/>
          <w:szCs w:val="24"/>
          <w:lang w:eastAsia="en-CA"/>
        </w:rPr>
        <w:t>Robert Molday</w:t>
      </w:r>
      <w:r w:rsidRPr="007B46E2">
        <w:rPr>
          <w:rFonts w:eastAsia="Times New Roman" w:cstheme="minorHAnsi"/>
          <w:color w:val="000000"/>
          <w:sz w:val="24"/>
          <w:szCs w:val="24"/>
          <w:lang w:eastAsia="en-CA"/>
        </w:rPr>
        <w:t xml:space="preserve">, University of British Columbia </w:t>
      </w:r>
      <w:r w:rsidRPr="007B46E2">
        <w:rPr>
          <w:rFonts w:eastAsia="Times New Roman" w:cstheme="minorHAnsi"/>
          <w:bCs/>
          <w:color w:val="000000"/>
          <w:sz w:val="24"/>
          <w:szCs w:val="24"/>
          <w:lang w:eastAsia="en-CA"/>
        </w:rPr>
        <w:t>[team grant, partnership]</w:t>
      </w:r>
    </w:p>
    <w:p w:rsidR="007B46E2" w:rsidRPr="007B46E2" w:rsidRDefault="007B46E2" w:rsidP="007B46E2">
      <w:pPr>
        <w:shd w:val="clear" w:color="auto" w:fill="FFFFFF"/>
        <w:spacing w:after="0" w:line="240" w:lineRule="auto"/>
        <w:outlineLvl w:val="1"/>
        <w:rPr>
          <w:rFonts w:eastAsia="Times New Roman" w:cstheme="minorHAnsi"/>
          <w:bCs/>
          <w:color w:val="000000"/>
          <w:sz w:val="24"/>
          <w:szCs w:val="24"/>
          <w:lang w:eastAsia="en-CA"/>
        </w:rPr>
      </w:pPr>
      <w:bookmarkStart w:id="13" w:name="gene"/>
      <w:bookmarkEnd w:id="13"/>
      <w:r w:rsidRPr="007B46E2">
        <w:rPr>
          <w:rFonts w:eastAsia="Times New Roman" w:cstheme="minorHAnsi"/>
          <w:bCs/>
          <w:color w:val="000000"/>
          <w:sz w:val="24"/>
          <w:szCs w:val="24"/>
          <w:lang w:eastAsia="en-CA"/>
        </w:rPr>
        <w:t>Novel Gene Therapy Approaches for the Treatment of Retinal Degenerative Diseases</w:t>
      </w:r>
    </w:p>
    <w:p w:rsidR="007B46E2" w:rsidRPr="007B46E2" w:rsidRDefault="007B46E2" w:rsidP="007B46E2">
      <w:pPr>
        <w:shd w:val="clear" w:color="auto" w:fill="FFFFFF"/>
        <w:spacing w:after="0" w:line="240" w:lineRule="auto"/>
        <w:rPr>
          <w:rFonts w:eastAsia="Times New Roman" w:cstheme="minorHAnsi"/>
          <w:bCs/>
          <w:color w:val="000000"/>
          <w:sz w:val="24"/>
          <w:szCs w:val="24"/>
          <w:lang w:eastAsia="en-CA"/>
        </w:rPr>
      </w:pPr>
    </w:p>
    <w:p w:rsidR="007B46E2" w:rsidRPr="007B46E2" w:rsidRDefault="007B46E2" w:rsidP="007B46E2">
      <w:pPr>
        <w:shd w:val="clear" w:color="auto" w:fill="FFFFFF"/>
        <w:spacing w:after="0" w:line="240" w:lineRule="auto"/>
        <w:rPr>
          <w:rFonts w:eastAsia="Times New Roman" w:cstheme="minorHAnsi"/>
          <w:iCs/>
          <w:color w:val="000000"/>
          <w:sz w:val="24"/>
          <w:szCs w:val="24"/>
          <w:lang w:eastAsia="en-CA"/>
        </w:rPr>
      </w:pPr>
      <w:r w:rsidRPr="007B46E2">
        <w:rPr>
          <w:rFonts w:eastAsia="Times New Roman" w:cstheme="minorHAnsi"/>
          <w:bCs/>
          <w:color w:val="000000"/>
          <w:sz w:val="24"/>
          <w:szCs w:val="24"/>
          <w:lang w:eastAsia="en-CA"/>
        </w:rPr>
        <w:t>Orson Moritz</w:t>
      </w:r>
      <w:r w:rsidRPr="007B46E2">
        <w:rPr>
          <w:rFonts w:eastAsia="Times New Roman" w:cstheme="minorHAnsi"/>
          <w:color w:val="000000"/>
          <w:sz w:val="24"/>
          <w:szCs w:val="24"/>
          <w:lang w:eastAsia="en-CA"/>
        </w:rPr>
        <w:t>, University of British Columbia</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 xml:space="preserve">Autophagy and the Mechanisms of Valproic Acid Therapy for Retinitis Pigmentosa (RP) </w:t>
      </w:r>
    </w:p>
    <w:p w:rsidR="007B46E2" w:rsidRPr="007B46E2" w:rsidRDefault="007B46E2" w:rsidP="007B46E2">
      <w:pPr>
        <w:shd w:val="clear" w:color="auto" w:fill="FFFFFF"/>
        <w:spacing w:after="0" w:line="240" w:lineRule="auto"/>
        <w:rPr>
          <w:rFonts w:eastAsia="Times New Roman" w:cstheme="minorHAnsi"/>
          <w:iCs/>
          <w:color w:val="000000"/>
          <w:sz w:val="24"/>
          <w:szCs w:val="24"/>
          <w:lang w:eastAsia="en-CA"/>
        </w:rPr>
      </w:pPr>
      <w:r w:rsidRPr="007B46E2">
        <w:rPr>
          <w:rFonts w:eastAsia="Times New Roman" w:cstheme="minorHAnsi"/>
          <w:iCs/>
          <w:color w:val="000000"/>
          <w:sz w:val="24"/>
          <w:szCs w:val="24"/>
          <w:lang w:eastAsia="en-CA"/>
        </w:rPr>
        <w:t>&amp; Mechanisms of secondary retinal degeneration and regeneration in RP: Responses to acute and chronic rod photoreceptor cell death</w:t>
      </w:r>
    </w:p>
    <w:p w:rsidR="007B46E2" w:rsidRPr="007B46E2" w:rsidRDefault="007B46E2" w:rsidP="007B46E2">
      <w:pPr>
        <w:pStyle w:val="Heading3"/>
      </w:pPr>
      <w:r w:rsidRPr="007B46E2">
        <w:t>Edmonton</w:t>
      </w:r>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r w:rsidRPr="007B46E2">
        <w:rPr>
          <w:rFonts w:eastAsia="Times New Roman" w:cstheme="minorHAnsi"/>
          <w:bCs/>
          <w:color w:val="000000"/>
          <w:sz w:val="24"/>
          <w:szCs w:val="24"/>
          <w:lang w:eastAsia="en-CA"/>
        </w:rPr>
        <w:t>Ian MacDonald</w:t>
      </w:r>
      <w:r w:rsidRPr="007B46E2">
        <w:rPr>
          <w:rFonts w:eastAsia="Times New Roman" w:cstheme="minorHAnsi"/>
          <w:color w:val="000000"/>
          <w:sz w:val="24"/>
          <w:szCs w:val="24"/>
          <w:lang w:eastAsia="en-CA"/>
        </w:rPr>
        <w:t xml:space="preserve">, University of Alberta </w:t>
      </w:r>
      <w:r w:rsidRPr="007B46E2">
        <w:rPr>
          <w:rFonts w:eastAsia="Times New Roman" w:cstheme="minorHAnsi"/>
          <w:bCs/>
          <w:color w:val="000000"/>
          <w:sz w:val="24"/>
          <w:szCs w:val="24"/>
          <w:lang w:eastAsia="en-CA"/>
        </w:rPr>
        <w:t>[team grant, partnership]</w:t>
      </w:r>
    </w:p>
    <w:p w:rsidR="007B46E2" w:rsidRPr="007B46E2" w:rsidRDefault="007B46E2" w:rsidP="007B46E2">
      <w:pPr>
        <w:shd w:val="clear" w:color="auto" w:fill="FFFFFF"/>
        <w:spacing w:after="0" w:line="240" w:lineRule="auto"/>
        <w:outlineLvl w:val="1"/>
        <w:rPr>
          <w:rFonts w:eastAsia="Times New Roman" w:cstheme="minorHAnsi"/>
          <w:bCs/>
          <w:color w:val="000000"/>
          <w:sz w:val="24"/>
          <w:szCs w:val="24"/>
          <w:lang w:eastAsia="en-CA"/>
        </w:rPr>
      </w:pPr>
      <w:r w:rsidRPr="007B46E2">
        <w:rPr>
          <w:rFonts w:eastAsia="Times New Roman" w:cstheme="minorHAnsi"/>
          <w:bCs/>
          <w:color w:val="000000"/>
          <w:sz w:val="24"/>
          <w:szCs w:val="24"/>
          <w:lang w:eastAsia="en-CA"/>
        </w:rPr>
        <w:t xml:space="preserve">Choroideremia: Expanding our Understanding, Exploring Treatments </w:t>
      </w:r>
    </w:p>
    <w:p w:rsidR="007B46E2" w:rsidRPr="007B46E2" w:rsidRDefault="007B46E2" w:rsidP="007B46E2">
      <w:pPr>
        <w:shd w:val="clear" w:color="auto" w:fill="FFFFFF"/>
        <w:spacing w:after="0" w:line="240" w:lineRule="auto"/>
        <w:outlineLvl w:val="1"/>
        <w:rPr>
          <w:rFonts w:eastAsia="Times New Roman" w:cstheme="minorHAnsi"/>
          <w:bCs/>
          <w:color w:val="000000"/>
          <w:sz w:val="24"/>
          <w:szCs w:val="24"/>
          <w:lang w:eastAsia="en-CA"/>
        </w:rPr>
      </w:pPr>
    </w:p>
    <w:p w:rsidR="007B46E2" w:rsidRPr="007B46E2" w:rsidRDefault="007B46E2" w:rsidP="007B46E2">
      <w:pPr>
        <w:shd w:val="clear" w:color="auto" w:fill="FFFFFF"/>
        <w:spacing w:after="0" w:line="240" w:lineRule="auto"/>
        <w:rPr>
          <w:rFonts w:eastAsia="Times New Roman" w:cstheme="minorHAnsi"/>
          <w:iCs/>
          <w:color w:val="000000"/>
          <w:sz w:val="24"/>
          <w:szCs w:val="24"/>
          <w:lang w:eastAsia="en-CA"/>
        </w:rPr>
      </w:pPr>
      <w:r w:rsidRPr="007B46E2">
        <w:rPr>
          <w:rFonts w:eastAsia="Times New Roman" w:cstheme="minorHAnsi"/>
          <w:bCs/>
          <w:color w:val="000000"/>
          <w:sz w:val="24"/>
          <w:szCs w:val="24"/>
          <w:lang w:eastAsia="en-CA"/>
        </w:rPr>
        <w:t>Andrew Waskiewicz</w:t>
      </w:r>
      <w:r w:rsidRPr="007B46E2">
        <w:rPr>
          <w:rFonts w:eastAsia="Times New Roman" w:cstheme="minorHAnsi"/>
          <w:color w:val="000000"/>
          <w:sz w:val="24"/>
          <w:szCs w:val="24"/>
          <w:lang w:eastAsia="en-CA"/>
        </w:rPr>
        <w:t xml:space="preserve"> &amp; Ordan Lehmann, University of Alberta</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Investigation of the Role of TGF-Beta Signaling in the Causation of Leber Congenital Amaurosis</w:t>
      </w:r>
    </w:p>
    <w:p w:rsidR="007B46E2" w:rsidRPr="007B46E2" w:rsidRDefault="007B46E2" w:rsidP="007B46E2">
      <w:pPr>
        <w:pStyle w:val="Heading3"/>
      </w:pPr>
      <w:r w:rsidRPr="007B46E2">
        <w:t>Calgary</w:t>
      </w:r>
    </w:p>
    <w:p w:rsidR="007B46E2" w:rsidRPr="007B46E2" w:rsidRDefault="007B46E2" w:rsidP="007B46E2">
      <w:pPr>
        <w:spacing w:after="0" w:line="240" w:lineRule="auto"/>
        <w:rPr>
          <w:rFonts w:cstheme="minorHAnsi"/>
          <w:sz w:val="24"/>
          <w:szCs w:val="24"/>
        </w:rPr>
      </w:pPr>
      <w:r w:rsidRPr="007B46E2">
        <w:rPr>
          <w:rFonts w:cstheme="minorHAnsi"/>
          <w:sz w:val="24"/>
          <w:szCs w:val="24"/>
        </w:rPr>
        <w:t>Alicia M. Ebert, University of Calgary [post-doc, partnership]</w:t>
      </w:r>
    </w:p>
    <w:p w:rsidR="007B46E2" w:rsidRPr="007B46E2" w:rsidRDefault="007B46E2" w:rsidP="007B46E2">
      <w:pPr>
        <w:spacing w:after="0" w:line="240" w:lineRule="auto"/>
        <w:rPr>
          <w:rFonts w:cstheme="minorHAnsi"/>
          <w:sz w:val="24"/>
          <w:szCs w:val="24"/>
        </w:rPr>
      </w:pPr>
      <w:r w:rsidRPr="007B46E2">
        <w:rPr>
          <w:rFonts w:cstheme="minorHAnsi"/>
          <w:sz w:val="24"/>
          <w:szCs w:val="24"/>
        </w:rPr>
        <w:t>FGF Signaling in the Developing Retina</w:t>
      </w:r>
    </w:p>
    <w:p w:rsidR="007B46E2" w:rsidRPr="007B46E2" w:rsidRDefault="007B46E2" w:rsidP="007B46E2">
      <w:pPr>
        <w:pStyle w:val="Heading3"/>
      </w:pPr>
      <w:bookmarkStart w:id="14" w:name="Picketts"/>
      <w:bookmarkEnd w:id="14"/>
      <w:r w:rsidRPr="007B46E2">
        <w:t>Ottawa</w:t>
      </w:r>
    </w:p>
    <w:p w:rsidR="007B46E2" w:rsidRPr="007B46E2" w:rsidRDefault="007B46E2" w:rsidP="007B46E2">
      <w:pPr>
        <w:shd w:val="clear" w:color="auto" w:fill="FFFFFF"/>
        <w:spacing w:after="0" w:line="240" w:lineRule="auto"/>
        <w:rPr>
          <w:rFonts w:eastAsia="Times New Roman" w:cstheme="minorHAnsi"/>
          <w:bCs/>
          <w:color w:val="000000"/>
          <w:sz w:val="24"/>
          <w:szCs w:val="24"/>
          <w:lang w:eastAsia="en-CA"/>
        </w:rPr>
      </w:pPr>
      <w:r w:rsidRPr="007B46E2">
        <w:rPr>
          <w:rFonts w:eastAsia="Times New Roman" w:cstheme="minorHAnsi"/>
          <w:bCs/>
          <w:color w:val="000000"/>
          <w:sz w:val="24"/>
          <w:szCs w:val="24"/>
          <w:lang w:eastAsia="en-CA"/>
        </w:rPr>
        <w:t>David Picketts</w:t>
      </w:r>
      <w:r w:rsidRPr="007B46E2">
        <w:rPr>
          <w:rFonts w:eastAsia="Times New Roman" w:cstheme="minorHAnsi"/>
          <w:color w:val="000000"/>
          <w:sz w:val="24"/>
          <w:szCs w:val="24"/>
          <w:lang w:eastAsia="en-CA"/>
        </w:rPr>
        <w:t>, Ottawa Hospital Research Institute</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Defining the Mechanisms Governing Retinal Interneuron Homeostasis and Circuitry</w:t>
      </w:r>
      <w:r w:rsidRPr="007B46E2">
        <w:rPr>
          <w:rFonts w:eastAsia="Times New Roman" w:cstheme="minorHAnsi"/>
          <w:color w:val="000000"/>
          <w:sz w:val="24"/>
          <w:szCs w:val="24"/>
          <w:lang w:eastAsia="en-CA"/>
        </w:rPr>
        <w:br/>
      </w:r>
      <w:bookmarkStart w:id="15" w:name="Saragovi"/>
      <w:bookmarkStart w:id="16" w:name="combo"/>
      <w:bookmarkStart w:id="17" w:name="stem"/>
      <w:bookmarkEnd w:id="15"/>
      <w:bookmarkEnd w:id="16"/>
      <w:bookmarkEnd w:id="17"/>
      <w:r w:rsidRPr="007B46E2">
        <w:rPr>
          <w:rFonts w:eastAsia="Times New Roman" w:cstheme="minorHAnsi"/>
          <w:color w:val="000000"/>
          <w:sz w:val="24"/>
          <w:szCs w:val="24"/>
          <w:lang w:eastAsia="en-CA"/>
        </w:rPr>
        <w:br/>
      </w:r>
      <w:r w:rsidRPr="007B46E2">
        <w:rPr>
          <w:rFonts w:eastAsia="Times New Roman" w:cstheme="minorHAnsi"/>
          <w:bCs/>
          <w:color w:val="000000"/>
          <w:sz w:val="24"/>
          <w:szCs w:val="24"/>
          <w:lang w:eastAsia="en-CA"/>
        </w:rPr>
        <w:t>Catherine Tsilfidis</w:t>
      </w:r>
      <w:r w:rsidRPr="007B46E2">
        <w:rPr>
          <w:rFonts w:eastAsia="Times New Roman" w:cstheme="minorHAnsi"/>
          <w:color w:val="000000"/>
          <w:sz w:val="24"/>
          <w:szCs w:val="24"/>
          <w:lang w:eastAsia="en-CA"/>
        </w:rPr>
        <w:t xml:space="preserve">, Ottawa Hospital Research Institute </w:t>
      </w:r>
      <w:r w:rsidRPr="007B46E2">
        <w:rPr>
          <w:rFonts w:eastAsia="Times New Roman" w:cstheme="minorHAnsi"/>
          <w:bCs/>
          <w:color w:val="000000"/>
          <w:sz w:val="24"/>
          <w:szCs w:val="24"/>
          <w:lang w:eastAsia="en-CA"/>
        </w:rPr>
        <w:t>[team grant, partnership]</w:t>
      </w:r>
    </w:p>
    <w:p w:rsidR="007B46E2" w:rsidRPr="007B46E2" w:rsidRDefault="007B46E2" w:rsidP="007B46E2">
      <w:pPr>
        <w:shd w:val="clear" w:color="auto" w:fill="FFFFFF"/>
        <w:spacing w:after="0" w:line="240" w:lineRule="auto"/>
        <w:outlineLvl w:val="1"/>
        <w:rPr>
          <w:rFonts w:eastAsia="Times New Roman" w:cstheme="minorHAnsi"/>
          <w:iCs/>
          <w:sz w:val="24"/>
          <w:szCs w:val="24"/>
          <w:lang w:eastAsia="en-CA"/>
        </w:rPr>
      </w:pPr>
      <w:bookmarkStart w:id="18" w:name="XIAP"/>
      <w:bookmarkEnd w:id="18"/>
      <w:r w:rsidRPr="007B46E2">
        <w:rPr>
          <w:rFonts w:eastAsia="Times New Roman" w:cstheme="minorHAnsi"/>
          <w:bCs/>
          <w:color w:val="000000"/>
          <w:sz w:val="24"/>
          <w:szCs w:val="24"/>
          <w:lang w:eastAsia="en-CA"/>
        </w:rPr>
        <w:t xml:space="preserve">XIAP Gene Therapy for the Treatment of Retinal Degeneration; </w:t>
      </w:r>
      <w:bookmarkStart w:id="19" w:name="XIAP_vector"/>
      <w:bookmarkEnd w:id="19"/>
      <w:r w:rsidRPr="007B46E2">
        <w:rPr>
          <w:rFonts w:eastAsia="Times New Roman" w:cstheme="minorHAnsi"/>
          <w:iCs/>
          <w:sz w:val="24"/>
          <w:szCs w:val="24"/>
          <w:lang w:eastAsia="en-CA"/>
        </w:rPr>
        <w:t>XIAP Gene Therapy: Safety and Toxicity Studies for Translation into the Clinic</w:t>
      </w:r>
    </w:p>
    <w:p w:rsidR="007B46E2" w:rsidRPr="007B46E2" w:rsidRDefault="007B46E2" w:rsidP="007B46E2">
      <w:pPr>
        <w:shd w:val="clear" w:color="auto" w:fill="FFFFFF"/>
        <w:spacing w:after="0" w:line="240" w:lineRule="auto"/>
        <w:rPr>
          <w:rFonts w:eastAsia="Times New Roman" w:cstheme="minorHAnsi"/>
          <w:iCs/>
          <w:sz w:val="24"/>
          <w:szCs w:val="24"/>
          <w:lang w:eastAsia="en-CA"/>
        </w:rPr>
      </w:pPr>
    </w:p>
    <w:p w:rsidR="007B46E2" w:rsidRPr="007B46E2" w:rsidRDefault="007B46E2" w:rsidP="007B46E2">
      <w:pPr>
        <w:shd w:val="clear" w:color="auto" w:fill="FFFFFF"/>
        <w:spacing w:after="0" w:line="240" w:lineRule="auto"/>
        <w:outlineLvl w:val="1"/>
        <w:rPr>
          <w:rFonts w:eastAsia="Times New Roman" w:cstheme="minorHAnsi"/>
          <w:bCs/>
          <w:color w:val="000000"/>
          <w:sz w:val="24"/>
          <w:szCs w:val="24"/>
          <w:lang w:eastAsia="en-CA"/>
        </w:rPr>
      </w:pPr>
      <w:r w:rsidRPr="007B46E2">
        <w:rPr>
          <w:rFonts w:eastAsia="Times New Roman" w:cstheme="minorHAnsi"/>
          <w:bCs/>
          <w:color w:val="000000"/>
          <w:sz w:val="24"/>
          <w:szCs w:val="24"/>
          <w:lang w:eastAsia="en-CA"/>
        </w:rPr>
        <w:t>Valerie Wallace</w:t>
      </w:r>
      <w:r w:rsidRPr="007B46E2">
        <w:rPr>
          <w:rFonts w:eastAsia="Times New Roman" w:cstheme="minorHAnsi"/>
          <w:color w:val="000000"/>
          <w:sz w:val="24"/>
          <w:szCs w:val="24"/>
          <w:lang w:eastAsia="en-CA"/>
        </w:rPr>
        <w:t xml:space="preserve">, Ottawa Hospital Research Institute </w:t>
      </w:r>
      <w:r w:rsidRPr="007B46E2">
        <w:rPr>
          <w:rFonts w:eastAsia="Times New Roman" w:cstheme="minorHAnsi"/>
          <w:bCs/>
          <w:color w:val="000000"/>
          <w:sz w:val="24"/>
          <w:szCs w:val="24"/>
          <w:lang w:eastAsia="en-CA"/>
        </w:rPr>
        <w:t>[team grant, partnership]</w:t>
      </w:r>
    </w:p>
    <w:p w:rsidR="007B46E2" w:rsidRPr="007B46E2" w:rsidRDefault="007B46E2" w:rsidP="007B46E2">
      <w:pPr>
        <w:shd w:val="clear" w:color="auto" w:fill="FFFFFF"/>
        <w:spacing w:after="0" w:line="240" w:lineRule="auto"/>
        <w:outlineLvl w:val="1"/>
        <w:rPr>
          <w:rFonts w:eastAsia="Times New Roman" w:cstheme="minorHAnsi"/>
          <w:bCs/>
          <w:color w:val="000000"/>
          <w:sz w:val="24"/>
          <w:szCs w:val="24"/>
          <w:lang w:eastAsia="en-CA"/>
        </w:rPr>
      </w:pPr>
      <w:r w:rsidRPr="007B46E2">
        <w:rPr>
          <w:rFonts w:eastAsia="Times New Roman" w:cstheme="minorHAnsi"/>
          <w:bCs/>
          <w:color w:val="000000"/>
          <w:sz w:val="24"/>
          <w:szCs w:val="24"/>
          <w:lang w:eastAsia="en-CA"/>
        </w:rPr>
        <w:t xml:space="preserve">Eye Stem Cells: Biology and Therapeutic Applications </w:t>
      </w:r>
      <w:bookmarkStart w:id="20" w:name="BMO"/>
      <w:bookmarkStart w:id="21" w:name="awatramani"/>
      <w:bookmarkStart w:id="22" w:name="bremner"/>
      <w:bookmarkEnd w:id="20"/>
      <w:bookmarkEnd w:id="21"/>
      <w:bookmarkEnd w:id="22"/>
    </w:p>
    <w:p w:rsidR="007B46E2" w:rsidRPr="007B46E2" w:rsidRDefault="007B46E2" w:rsidP="007B46E2">
      <w:pPr>
        <w:pStyle w:val="Heading3"/>
      </w:pPr>
      <w:r w:rsidRPr="007B46E2">
        <w:t>Hamilton</w:t>
      </w:r>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r w:rsidRPr="007B46E2">
        <w:rPr>
          <w:rFonts w:eastAsia="Times New Roman" w:cstheme="minorHAnsi"/>
          <w:bCs/>
          <w:color w:val="000000"/>
          <w:sz w:val="24"/>
          <w:szCs w:val="24"/>
          <w:lang w:eastAsia="en-CA"/>
        </w:rPr>
        <w:t>Judith West-Mays</w:t>
      </w:r>
      <w:r w:rsidRPr="007B46E2">
        <w:rPr>
          <w:rFonts w:eastAsia="Times New Roman" w:cstheme="minorHAnsi"/>
          <w:color w:val="000000"/>
          <w:sz w:val="24"/>
          <w:szCs w:val="24"/>
          <w:lang w:eastAsia="en-CA"/>
        </w:rPr>
        <w:t>, McMaster University</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Identification of Autonomous and Non-Autonomous Roles for the AP-2 Genes in Optic Cup Development</w:t>
      </w:r>
    </w:p>
    <w:p w:rsidR="007B46E2" w:rsidRPr="007B46E2" w:rsidRDefault="007B46E2" w:rsidP="007B46E2">
      <w:pPr>
        <w:pStyle w:val="Heading3"/>
      </w:pPr>
      <w:r w:rsidRPr="007B46E2">
        <w:t>Toronto</w:t>
      </w:r>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r w:rsidRPr="007B46E2">
        <w:rPr>
          <w:rFonts w:eastAsia="Times New Roman" w:cstheme="minorHAnsi"/>
          <w:color w:val="000000"/>
          <w:sz w:val="24"/>
          <w:szCs w:val="24"/>
          <w:lang w:eastAsia="en-CA"/>
        </w:rPr>
        <w:t>Rod Bremner, Don Johnson Eye Centre, University Health Network</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Cell Cycle Regulators in the Birth and Survival of Retinal Neurons</w:t>
      </w:r>
      <w:r w:rsidRPr="007B46E2">
        <w:rPr>
          <w:rFonts w:eastAsia="Times New Roman" w:cstheme="minorHAnsi"/>
          <w:color w:val="000000"/>
          <w:sz w:val="24"/>
          <w:szCs w:val="24"/>
          <w:lang w:eastAsia="en-CA"/>
        </w:rPr>
        <w:br/>
      </w:r>
      <w:bookmarkStart w:id="23" w:name="koenekoop"/>
      <w:bookmarkEnd w:id="23"/>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bookmarkStart w:id="24" w:name="mcglade"/>
      <w:bookmarkEnd w:id="24"/>
      <w:r w:rsidRPr="007B46E2">
        <w:rPr>
          <w:rFonts w:eastAsia="Times New Roman" w:cstheme="minorHAnsi"/>
          <w:bCs/>
          <w:color w:val="000000"/>
          <w:sz w:val="24"/>
          <w:szCs w:val="24"/>
          <w:lang w:eastAsia="en-CA"/>
        </w:rPr>
        <w:t>Jane McGlade</w:t>
      </w:r>
      <w:r w:rsidRPr="007B46E2">
        <w:rPr>
          <w:rFonts w:eastAsia="Times New Roman" w:cstheme="minorHAnsi"/>
          <w:color w:val="000000"/>
          <w:sz w:val="24"/>
          <w:szCs w:val="24"/>
          <w:lang w:eastAsia="en-CA"/>
        </w:rPr>
        <w:t>, Hospital for Sick Children</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The Crumbs Protein Network in Cell Polarity and Retinal Degeneration</w:t>
      </w:r>
      <w:bookmarkEnd w:id="12"/>
      <w:r w:rsidRPr="007B46E2">
        <w:rPr>
          <w:rFonts w:eastAsia="Times New Roman" w:cstheme="minorHAnsi"/>
          <w:color w:val="000000"/>
          <w:sz w:val="24"/>
          <w:szCs w:val="24"/>
          <w:lang w:eastAsia="en-CA"/>
        </w:rPr>
        <w:br/>
      </w:r>
      <w:bookmarkStart w:id="25" w:name="tropepe"/>
      <w:bookmarkEnd w:id="25"/>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r w:rsidRPr="007B46E2">
        <w:rPr>
          <w:rFonts w:eastAsia="Times New Roman" w:cstheme="minorHAnsi"/>
          <w:color w:val="000000"/>
          <w:sz w:val="24"/>
          <w:szCs w:val="24"/>
          <w:lang w:eastAsia="en-CA"/>
        </w:rPr>
        <w:t>Vince Tropepe, University of Toronto</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Genetic/Molecular Studies of Neurogenesis and Regeneration in the Zebrafish Retina</w:t>
      </w:r>
      <w:r w:rsidRPr="007B46E2">
        <w:rPr>
          <w:rFonts w:eastAsia="Times New Roman" w:cstheme="minorHAnsi"/>
          <w:color w:val="000000"/>
          <w:sz w:val="24"/>
          <w:szCs w:val="24"/>
          <w:lang w:eastAsia="en-CA"/>
        </w:rPr>
        <w:br/>
      </w:r>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bookmarkStart w:id="26" w:name="vanderkooy"/>
      <w:bookmarkEnd w:id="26"/>
      <w:r w:rsidRPr="007B46E2">
        <w:rPr>
          <w:rFonts w:eastAsia="Times New Roman" w:cstheme="minorHAnsi"/>
          <w:color w:val="000000"/>
          <w:sz w:val="24"/>
          <w:szCs w:val="24"/>
          <w:lang w:eastAsia="en-CA"/>
        </w:rPr>
        <w:t>Derek van der Kooy, University of Toronto</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Specification and Transplantation of Adult Retinal Stem Cell Progeny</w:t>
      </w:r>
      <w:bookmarkStart w:id="27" w:name="wask"/>
      <w:bookmarkStart w:id="28" w:name="west-mays"/>
      <w:bookmarkEnd w:id="27"/>
      <w:bookmarkEnd w:id="28"/>
    </w:p>
    <w:p w:rsidR="007B46E2" w:rsidRPr="007B46E2" w:rsidRDefault="007B46E2" w:rsidP="007B46E2">
      <w:pPr>
        <w:pStyle w:val="Heading3"/>
      </w:pPr>
      <w:r w:rsidRPr="007B46E2">
        <w:t>Montreal</w:t>
      </w:r>
    </w:p>
    <w:p w:rsidR="007B46E2" w:rsidRPr="007B46E2" w:rsidRDefault="007B46E2" w:rsidP="007B46E2">
      <w:pPr>
        <w:shd w:val="clear" w:color="auto" w:fill="FFFFFF"/>
        <w:spacing w:after="0" w:line="240" w:lineRule="auto"/>
        <w:rPr>
          <w:rFonts w:eastAsia="Times New Roman" w:cstheme="minorHAnsi"/>
          <w:color w:val="000000"/>
          <w:sz w:val="24"/>
          <w:szCs w:val="24"/>
          <w:lang w:eastAsia="en-CA"/>
        </w:rPr>
      </w:pPr>
      <w:r w:rsidRPr="007B46E2">
        <w:rPr>
          <w:rFonts w:eastAsia="Times New Roman" w:cstheme="minorHAnsi"/>
          <w:bCs/>
          <w:color w:val="000000"/>
          <w:sz w:val="24"/>
          <w:szCs w:val="24"/>
          <w:lang w:eastAsia="en-CA"/>
        </w:rPr>
        <w:t>Gilbert Bernier,</w:t>
      </w:r>
      <w:r w:rsidRPr="007B46E2">
        <w:rPr>
          <w:rFonts w:eastAsia="Times New Roman" w:cstheme="minorHAnsi"/>
          <w:color w:val="000000"/>
          <w:sz w:val="24"/>
          <w:szCs w:val="24"/>
          <w:lang w:eastAsia="en-CA"/>
        </w:rPr>
        <w:t xml:space="preserve"> Hôpital Maisonneuve-Rosemont</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Stem Cell Transplantation Therapy for the Treatment of Retinal Degenerative Diseases</w:t>
      </w:r>
      <w:r w:rsidRPr="007B46E2">
        <w:rPr>
          <w:rFonts w:eastAsia="Times New Roman" w:cstheme="minorHAnsi"/>
          <w:color w:val="000000"/>
          <w:sz w:val="24"/>
          <w:szCs w:val="24"/>
          <w:lang w:eastAsia="en-CA"/>
        </w:rPr>
        <w:br/>
      </w:r>
      <w:bookmarkStart w:id="29" w:name="cayouette"/>
      <w:bookmarkEnd w:id="29"/>
    </w:p>
    <w:p w:rsidR="007B46E2" w:rsidRPr="007B46E2" w:rsidRDefault="007B46E2" w:rsidP="007B46E2">
      <w:pPr>
        <w:spacing w:after="0" w:line="240" w:lineRule="auto"/>
        <w:rPr>
          <w:rFonts w:eastAsia="Times New Roman" w:cstheme="minorHAnsi"/>
          <w:iCs/>
          <w:color w:val="000000"/>
          <w:sz w:val="24"/>
          <w:szCs w:val="24"/>
          <w:lang w:eastAsia="en-CA"/>
        </w:rPr>
      </w:pPr>
      <w:r w:rsidRPr="007B46E2">
        <w:rPr>
          <w:rFonts w:eastAsia="Times New Roman" w:cstheme="minorHAnsi"/>
          <w:bCs/>
          <w:color w:val="000000"/>
          <w:sz w:val="24"/>
          <w:szCs w:val="24"/>
          <w:lang w:eastAsia="en-CA"/>
        </w:rPr>
        <w:t>Michel Cayouette,</w:t>
      </w:r>
      <w:r w:rsidRPr="007B46E2">
        <w:rPr>
          <w:rFonts w:eastAsia="Times New Roman" w:cstheme="minorHAnsi"/>
          <w:color w:val="000000"/>
          <w:sz w:val="24"/>
          <w:szCs w:val="24"/>
          <w:lang w:eastAsia="en-CA"/>
        </w:rPr>
        <w:t xml:space="preserve"> Institut de recherches cliniques de Montréal</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Specification of Temporal Identity in Retinal Progenitor Cells</w:t>
      </w:r>
    </w:p>
    <w:p w:rsidR="007B46E2" w:rsidRPr="007B46E2" w:rsidRDefault="007B46E2" w:rsidP="007B46E2">
      <w:pPr>
        <w:spacing w:after="0" w:line="240" w:lineRule="auto"/>
        <w:rPr>
          <w:rFonts w:eastAsia="Times New Roman" w:cstheme="minorHAnsi"/>
          <w:iCs/>
          <w:color w:val="000000"/>
          <w:sz w:val="24"/>
          <w:szCs w:val="24"/>
          <w:lang w:eastAsia="en-CA"/>
        </w:rPr>
      </w:pPr>
    </w:p>
    <w:p w:rsidR="007B46E2" w:rsidRPr="007B46E2" w:rsidRDefault="007B46E2" w:rsidP="007B46E2">
      <w:pPr>
        <w:spacing w:after="0" w:line="240" w:lineRule="auto"/>
        <w:rPr>
          <w:rFonts w:eastAsia="Times New Roman" w:cstheme="minorHAnsi"/>
          <w:iCs/>
          <w:color w:val="000000"/>
          <w:sz w:val="24"/>
          <w:szCs w:val="24"/>
          <w:lang w:eastAsia="en-CA"/>
        </w:rPr>
      </w:pPr>
      <w:r w:rsidRPr="007B46E2">
        <w:rPr>
          <w:rFonts w:eastAsia="Times New Roman" w:cstheme="minorHAnsi"/>
          <w:bCs/>
          <w:color w:val="000000"/>
          <w:sz w:val="24"/>
          <w:szCs w:val="24"/>
          <w:lang w:eastAsia="en-CA"/>
        </w:rPr>
        <w:lastRenderedPageBreak/>
        <w:t>Robert Koenekoop</w:t>
      </w:r>
      <w:r w:rsidRPr="007B46E2">
        <w:rPr>
          <w:rFonts w:eastAsia="Times New Roman" w:cstheme="minorHAnsi"/>
          <w:color w:val="000000"/>
          <w:sz w:val="24"/>
          <w:szCs w:val="24"/>
          <w:lang w:eastAsia="en-CA"/>
        </w:rPr>
        <w:t>, McGill University</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Identifying Novel Retinal Degeneration Genes by Novel Strategies</w:t>
      </w:r>
    </w:p>
    <w:p w:rsidR="007B46E2" w:rsidRPr="007B46E2" w:rsidRDefault="007B46E2" w:rsidP="007B46E2">
      <w:pPr>
        <w:spacing w:after="0" w:line="240" w:lineRule="auto"/>
        <w:rPr>
          <w:rFonts w:eastAsia="Times New Roman" w:cstheme="minorHAnsi"/>
          <w:iCs/>
          <w:color w:val="000000"/>
          <w:sz w:val="24"/>
          <w:szCs w:val="24"/>
          <w:lang w:eastAsia="en-CA"/>
        </w:rPr>
      </w:pPr>
    </w:p>
    <w:p w:rsidR="007B46E2" w:rsidRPr="007B46E2" w:rsidRDefault="007B46E2" w:rsidP="007B46E2">
      <w:pPr>
        <w:shd w:val="clear" w:color="auto" w:fill="FFFFFF"/>
        <w:spacing w:after="0" w:line="240" w:lineRule="auto"/>
        <w:rPr>
          <w:rFonts w:eastAsia="Times New Roman" w:cstheme="minorHAnsi"/>
          <w:iCs/>
          <w:color w:val="000000"/>
          <w:sz w:val="24"/>
          <w:szCs w:val="24"/>
          <w:lang w:eastAsia="en-CA"/>
        </w:rPr>
      </w:pPr>
      <w:r w:rsidRPr="007B46E2">
        <w:rPr>
          <w:rFonts w:eastAsia="Times New Roman" w:cstheme="minorHAnsi"/>
          <w:bCs/>
          <w:color w:val="000000"/>
          <w:sz w:val="24"/>
          <w:szCs w:val="24"/>
          <w:lang w:eastAsia="en-CA"/>
        </w:rPr>
        <w:t>H. Uri Saragovi</w:t>
      </w:r>
      <w:r w:rsidRPr="007B46E2">
        <w:rPr>
          <w:rFonts w:eastAsia="Times New Roman" w:cstheme="minorHAnsi"/>
          <w:color w:val="000000"/>
          <w:sz w:val="24"/>
          <w:szCs w:val="24"/>
          <w:lang w:eastAsia="en-CA"/>
        </w:rPr>
        <w:t>, Lady Davis Institute – Jewish General Hospital</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Genetic and Pharmacological Validation of Neurotrophic Targets for Therapy of Retinitis Pigmentosa</w:t>
      </w:r>
    </w:p>
    <w:p w:rsidR="007B46E2" w:rsidRPr="007B46E2" w:rsidRDefault="007B46E2" w:rsidP="007B46E2">
      <w:pPr>
        <w:pStyle w:val="Heading3"/>
      </w:pPr>
      <w:r w:rsidRPr="007B46E2">
        <w:t>St. John’s</w:t>
      </w:r>
    </w:p>
    <w:p w:rsidR="007B46E2" w:rsidRPr="007B46E2" w:rsidRDefault="007B46E2" w:rsidP="007B46E2">
      <w:pPr>
        <w:spacing w:after="0" w:line="240" w:lineRule="auto"/>
        <w:rPr>
          <w:rFonts w:cstheme="minorHAnsi"/>
          <w:sz w:val="24"/>
          <w:szCs w:val="24"/>
        </w:rPr>
      </w:pPr>
      <w:r w:rsidRPr="007B46E2">
        <w:rPr>
          <w:rFonts w:eastAsia="Times New Roman" w:cstheme="minorHAnsi"/>
          <w:bCs/>
          <w:color w:val="000000"/>
          <w:sz w:val="24"/>
          <w:szCs w:val="24"/>
          <w:lang w:eastAsia="en-CA"/>
        </w:rPr>
        <w:t xml:space="preserve">Robert Gendron and Hélène Paradis, </w:t>
      </w:r>
      <w:r w:rsidRPr="007B46E2">
        <w:rPr>
          <w:rFonts w:eastAsia="Times New Roman" w:cstheme="minorHAnsi"/>
          <w:color w:val="000000"/>
          <w:sz w:val="24"/>
          <w:szCs w:val="24"/>
          <w:lang w:eastAsia="en-CA"/>
        </w:rPr>
        <w:t>Memorial University</w:t>
      </w:r>
      <w:r w:rsidRPr="007B46E2">
        <w:rPr>
          <w:rFonts w:eastAsia="Times New Roman" w:cstheme="minorHAnsi"/>
          <w:color w:val="000000"/>
          <w:sz w:val="24"/>
          <w:szCs w:val="24"/>
          <w:lang w:eastAsia="en-CA"/>
        </w:rPr>
        <w:br/>
      </w:r>
      <w:r w:rsidRPr="007B46E2">
        <w:rPr>
          <w:rFonts w:eastAsia="Times New Roman" w:cstheme="minorHAnsi"/>
          <w:iCs/>
          <w:color w:val="000000"/>
          <w:sz w:val="24"/>
          <w:szCs w:val="24"/>
          <w:lang w:eastAsia="en-CA"/>
        </w:rPr>
        <w:t>Tubedown Signaling Pathway Regulating Retinal Endothelial Permeability</w:t>
      </w:r>
      <w:r w:rsidRPr="007B46E2">
        <w:rPr>
          <w:rFonts w:eastAsia="Times New Roman" w:cstheme="minorHAnsi"/>
          <w:color w:val="000000"/>
          <w:sz w:val="24"/>
          <w:szCs w:val="24"/>
          <w:lang w:eastAsia="en-CA"/>
        </w:rPr>
        <w:br/>
      </w:r>
    </w:p>
    <w:p w:rsidR="007B46E2" w:rsidRDefault="007B46E2" w:rsidP="007B46E2">
      <w:pPr>
        <w:rPr>
          <w:sz w:val="24"/>
          <w:szCs w:val="24"/>
        </w:rPr>
      </w:pPr>
    </w:p>
    <w:p w:rsidR="007B46E2" w:rsidRPr="007B46E2" w:rsidRDefault="007B46E2" w:rsidP="007B46E2">
      <w:pPr>
        <w:rPr>
          <w:rFonts w:eastAsia="Times New Roman" w:cstheme="minorHAnsi"/>
          <w:iCs/>
          <w:color w:val="000000"/>
          <w:sz w:val="24"/>
          <w:szCs w:val="24"/>
          <w:lang w:eastAsia="en-CA"/>
        </w:rPr>
      </w:pPr>
      <w:bookmarkStart w:id="30" w:name="_Toc365970111"/>
      <w:bookmarkStart w:id="31" w:name="_Toc365972353"/>
      <w:r w:rsidRPr="007B46E2">
        <w:rPr>
          <w:rStyle w:val="Heading2Char"/>
        </w:rPr>
        <w:t>Joan’s Story</w:t>
      </w:r>
      <w:bookmarkEnd w:id="30"/>
      <w:bookmarkEnd w:id="31"/>
      <w:r>
        <w:br/>
      </w:r>
      <w:r>
        <w:br/>
      </w:r>
      <w:r w:rsidRPr="007B46E2">
        <w:rPr>
          <w:rFonts w:eastAsia="Times New Roman" w:cstheme="minorHAnsi"/>
          <w:iCs/>
          <w:color w:val="000000"/>
          <w:sz w:val="24"/>
          <w:szCs w:val="24"/>
          <w:lang w:eastAsia="en-CA"/>
        </w:rPr>
        <w:t xml:space="preserve">I’m an 87 year old great-grandmother living with wet Age-Related Macular Degeneration (AMD) but I won’t let blindness stop me from doing the things I love. </w:t>
      </w:r>
    </w:p>
    <w:p w:rsidR="007B46E2" w:rsidRPr="007B46E2" w:rsidRDefault="007B46E2" w:rsidP="007B46E2">
      <w:pPr>
        <w:rPr>
          <w:rFonts w:eastAsia="Times New Roman" w:cstheme="minorHAnsi"/>
          <w:iCs/>
          <w:color w:val="000000"/>
          <w:sz w:val="24"/>
          <w:szCs w:val="24"/>
          <w:lang w:eastAsia="en-CA"/>
        </w:rPr>
      </w:pPr>
      <w:r w:rsidRPr="007B46E2">
        <w:rPr>
          <w:rFonts w:eastAsia="Times New Roman" w:cstheme="minorHAnsi"/>
          <w:iCs/>
          <w:color w:val="000000"/>
          <w:sz w:val="24"/>
          <w:szCs w:val="24"/>
          <w:lang w:eastAsia="en-CA"/>
        </w:rPr>
        <w:t>My attitude toward AMD is “I’ve got it, and I deal with it.”</w:t>
      </w:r>
    </w:p>
    <w:p w:rsidR="007B46E2" w:rsidRPr="007B46E2" w:rsidRDefault="007B46E2" w:rsidP="007B46E2">
      <w:pPr>
        <w:rPr>
          <w:rFonts w:eastAsia="Times New Roman" w:cstheme="minorHAnsi"/>
          <w:iCs/>
          <w:color w:val="000000"/>
          <w:sz w:val="24"/>
          <w:szCs w:val="24"/>
          <w:lang w:eastAsia="en-CA"/>
        </w:rPr>
      </w:pPr>
      <w:r w:rsidRPr="007B46E2">
        <w:rPr>
          <w:rFonts w:eastAsia="Times New Roman" w:cstheme="minorHAnsi"/>
          <w:iCs/>
          <w:color w:val="000000"/>
          <w:sz w:val="24"/>
          <w:szCs w:val="24"/>
          <w:lang w:eastAsia="en-CA"/>
        </w:rPr>
        <w:t xml:space="preserve">Ten years ago I had routine cataract surgery only to learn I had wet AMD – the aggressive form of this eye disease. I immediately began monthly injections. My vision has stabilized at 20/200 in my left eye, and 20/400 in my right, but I make the most of what I have. </w:t>
      </w:r>
    </w:p>
    <w:p w:rsidR="007B46E2" w:rsidRPr="007B46E2" w:rsidRDefault="007B46E2" w:rsidP="007B46E2">
      <w:pPr>
        <w:rPr>
          <w:rFonts w:eastAsia="Times New Roman" w:cstheme="minorHAnsi"/>
          <w:iCs/>
          <w:color w:val="000000"/>
          <w:sz w:val="24"/>
          <w:szCs w:val="24"/>
          <w:lang w:eastAsia="en-CA"/>
        </w:rPr>
      </w:pPr>
      <w:r w:rsidRPr="007B46E2">
        <w:rPr>
          <w:rFonts w:eastAsia="Times New Roman" w:cstheme="minorHAnsi"/>
          <w:iCs/>
          <w:color w:val="000000"/>
          <w:sz w:val="24"/>
          <w:szCs w:val="24"/>
          <w:lang w:eastAsia="en-CA"/>
        </w:rPr>
        <w:t>I want to remain independent so if I’m having trouble I say to myself, “You can solve this, if you just sit and figure it out.”</w:t>
      </w:r>
    </w:p>
    <w:p w:rsidR="007B46E2" w:rsidRPr="007B46E2" w:rsidRDefault="007B46E2" w:rsidP="007B46E2">
      <w:pPr>
        <w:rPr>
          <w:rFonts w:eastAsia="Times New Roman" w:cstheme="minorHAnsi"/>
          <w:iCs/>
          <w:color w:val="000000"/>
          <w:sz w:val="24"/>
          <w:szCs w:val="24"/>
          <w:lang w:eastAsia="en-CA"/>
        </w:rPr>
      </w:pPr>
      <w:r w:rsidRPr="007B46E2">
        <w:rPr>
          <w:rFonts w:eastAsia="Times New Roman" w:cstheme="minorHAnsi"/>
          <w:iCs/>
          <w:color w:val="000000"/>
          <w:sz w:val="24"/>
          <w:szCs w:val="24"/>
          <w:lang w:eastAsia="en-CA"/>
        </w:rPr>
        <w:t>I’ve figured out a number of solutions. I count coins by feeling the edges. I sew brightly coloured string into my socks so I can match them. Magnifiers and large print books allow me to continue reading my beloved James Patterson detective novels.</w:t>
      </w:r>
    </w:p>
    <w:p w:rsidR="007B46E2" w:rsidRDefault="007B46E2" w:rsidP="007B46E2">
      <w:pPr>
        <w:rPr>
          <w:rFonts w:eastAsia="Times New Roman" w:cstheme="minorHAnsi"/>
          <w:iCs/>
          <w:color w:val="000000"/>
          <w:sz w:val="24"/>
          <w:szCs w:val="24"/>
          <w:lang w:eastAsia="en-CA"/>
        </w:rPr>
      </w:pPr>
      <w:r w:rsidRPr="007B46E2">
        <w:rPr>
          <w:rFonts w:eastAsia="Times New Roman" w:cstheme="minorHAnsi"/>
          <w:iCs/>
          <w:color w:val="000000"/>
          <w:sz w:val="24"/>
          <w:szCs w:val="24"/>
          <w:lang w:eastAsia="en-CA"/>
        </w:rPr>
        <w:t xml:space="preserve">I live in a nursing home (I am 87 after all!) and I like to share my solutions with other residents living with vision loss. But I’m probably best known here for my dance parties. I love to turn up the music – Bob Seger and the Rolling Stones are my favorites – invite the nurses, and rock out in my room! </w:t>
      </w:r>
      <w:r>
        <w:rPr>
          <w:rFonts w:eastAsia="Times New Roman" w:cstheme="minorHAnsi"/>
          <w:iCs/>
          <w:color w:val="000000"/>
          <w:sz w:val="24"/>
          <w:szCs w:val="24"/>
          <w:lang w:eastAsia="en-CA"/>
        </w:rPr>
        <w:br/>
      </w:r>
      <w:r>
        <w:rPr>
          <w:rFonts w:eastAsia="Times New Roman" w:cstheme="minorHAnsi"/>
          <w:iCs/>
          <w:color w:val="000000"/>
          <w:sz w:val="24"/>
          <w:szCs w:val="24"/>
          <w:lang w:eastAsia="en-CA"/>
        </w:rPr>
        <w:br/>
      </w:r>
      <w:r w:rsidRPr="007B46E2">
        <w:rPr>
          <w:rFonts w:eastAsia="Times New Roman" w:cstheme="minorHAnsi"/>
          <w:iCs/>
          <w:color w:val="000000"/>
          <w:sz w:val="24"/>
          <w:szCs w:val="24"/>
          <w:lang w:eastAsia="en-CA"/>
        </w:rPr>
        <w:t xml:space="preserve">I discovered the Foundation Fighting Blindness at Vision Quest. I attended to learn more about my eye disease, and was impressed with the research the Foundation supports. I decided I wanted to be a part of that. The research might not help me, although I’m hopeful, but maybe it will help my children, grandchildren and great-grandchildren. I donate $50 a month through the Foundation’s monthly giving program. That’s $10 for each of my children (I have three daughters and two sons and so many grandchildren and great-grandchildren I couldn’t possibly </w:t>
      </w:r>
      <w:r w:rsidRPr="007B46E2">
        <w:rPr>
          <w:rFonts w:eastAsia="Times New Roman" w:cstheme="minorHAnsi"/>
          <w:iCs/>
          <w:color w:val="000000"/>
          <w:sz w:val="24"/>
          <w:szCs w:val="24"/>
          <w:lang w:eastAsia="en-CA"/>
        </w:rPr>
        <w:lastRenderedPageBreak/>
        <w:t>calculate my donation based on their number!)</w:t>
      </w:r>
      <w:r>
        <w:rPr>
          <w:rFonts w:eastAsia="Times New Roman" w:cstheme="minorHAnsi"/>
          <w:iCs/>
          <w:color w:val="000000"/>
          <w:sz w:val="24"/>
          <w:szCs w:val="24"/>
          <w:lang w:eastAsia="en-CA"/>
        </w:rPr>
        <w:t xml:space="preserve">. </w:t>
      </w:r>
      <w:r w:rsidRPr="007B46E2">
        <w:rPr>
          <w:rFonts w:eastAsia="Times New Roman" w:cstheme="minorHAnsi"/>
          <w:iCs/>
          <w:color w:val="000000"/>
          <w:sz w:val="24"/>
          <w:szCs w:val="24"/>
          <w:lang w:eastAsia="en-CA"/>
        </w:rPr>
        <w:t xml:space="preserve">I choose to remain positive about my vision loss and supporting the Foundation’s research is one way I remain hopeful. </w:t>
      </w:r>
    </w:p>
    <w:p w:rsidR="00ED3757" w:rsidRPr="007B46E2" w:rsidRDefault="00ED3757" w:rsidP="007B46E2">
      <w:pPr>
        <w:rPr>
          <w:rFonts w:eastAsia="Times New Roman" w:cstheme="minorHAnsi"/>
          <w:iCs/>
          <w:color w:val="000000"/>
          <w:sz w:val="24"/>
          <w:szCs w:val="24"/>
          <w:lang w:eastAsia="en-CA"/>
        </w:rPr>
      </w:pPr>
    </w:p>
    <w:p w:rsidR="007B46E2" w:rsidRDefault="007B46E2" w:rsidP="007B46E2">
      <w:pPr>
        <w:pStyle w:val="Heading3"/>
        <w:rPr>
          <w:rFonts w:eastAsia="Times New Roman"/>
          <w:lang w:eastAsia="en-CA"/>
        </w:rPr>
      </w:pPr>
      <w:r>
        <w:rPr>
          <w:rFonts w:eastAsia="Times New Roman"/>
          <w:lang w:eastAsia="en-CA"/>
        </w:rPr>
        <w:t>Dr. Gilbert Bernier</w:t>
      </w:r>
    </w:p>
    <w:p w:rsidR="007B46E2" w:rsidRPr="007B46E2" w:rsidRDefault="007B46E2" w:rsidP="00ED3757">
      <w:pPr>
        <w:rPr>
          <w:b/>
          <w:bCs/>
          <w:lang w:eastAsia="en-CA"/>
        </w:rPr>
      </w:pPr>
      <w:bookmarkStart w:id="32" w:name="_Toc365970112"/>
      <w:r w:rsidRPr="007B46E2">
        <w:rPr>
          <w:lang w:eastAsia="en-CA"/>
        </w:rPr>
        <w:t>Dr. Gilbert Bernier’s research aims to give new vision to people blinded by age-related macular degeneration (AMD), like Joan. Your generous donations support his work.</w:t>
      </w:r>
      <w:bookmarkEnd w:id="32"/>
    </w:p>
    <w:p w:rsidR="007B46E2" w:rsidRPr="007B46E2" w:rsidRDefault="007B46E2" w:rsidP="00ED3757">
      <w:pPr>
        <w:rPr>
          <w:b/>
          <w:bCs/>
          <w:lang w:eastAsia="en-CA"/>
        </w:rPr>
      </w:pPr>
      <w:bookmarkStart w:id="33" w:name="_Toc365970113"/>
      <w:r w:rsidRPr="007B46E2">
        <w:rPr>
          <w:lang w:eastAsia="en-CA"/>
        </w:rPr>
        <w:t>Dr. Bernier aims to reverse blindness by transplanting vision cells into the eye.</w:t>
      </w:r>
      <w:bookmarkEnd w:id="33"/>
      <w:r w:rsidRPr="007B46E2">
        <w:rPr>
          <w:lang w:eastAsia="en-CA"/>
        </w:rPr>
        <w:t xml:space="preserve"> </w:t>
      </w:r>
    </w:p>
    <w:p w:rsidR="007B46E2" w:rsidRPr="007B46E2" w:rsidRDefault="00FD023A" w:rsidP="00ED3757">
      <w:pPr>
        <w:rPr>
          <w:b/>
          <w:bCs/>
          <w:lang w:eastAsia="en-CA"/>
        </w:rPr>
      </w:pPr>
      <w:bookmarkStart w:id="34" w:name="_Toc365970114"/>
      <w:r>
        <w:rPr>
          <w:lang w:eastAsia="en-CA"/>
        </w:rPr>
        <w:t>Currently, l</w:t>
      </w:r>
      <w:r w:rsidR="007B46E2" w:rsidRPr="007B46E2">
        <w:rPr>
          <w:lang w:eastAsia="en-CA"/>
        </w:rPr>
        <w:t>ess than 1% of transplanted cells survive. Think of this as seeds scattered on stony ground.</w:t>
      </w:r>
      <w:bookmarkEnd w:id="34"/>
      <w:r w:rsidR="007B46E2" w:rsidRPr="007B46E2">
        <w:rPr>
          <w:lang w:eastAsia="en-CA"/>
        </w:rPr>
        <w:t xml:space="preserve"> </w:t>
      </w:r>
    </w:p>
    <w:p w:rsidR="007B46E2" w:rsidRPr="007B46E2" w:rsidRDefault="007B46E2" w:rsidP="00ED3757">
      <w:pPr>
        <w:rPr>
          <w:b/>
          <w:bCs/>
          <w:lang w:eastAsia="en-CA"/>
        </w:rPr>
      </w:pPr>
      <w:bookmarkStart w:id="35" w:name="_Toc365970115"/>
      <w:r w:rsidRPr="007B46E2">
        <w:rPr>
          <w:lang w:eastAsia="en-CA"/>
        </w:rPr>
        <w:t>Dr. Bernier has a possible solution. He will grow sheets of retinal pigmented epithelium cells in the lab and connect them with sheets of vision cells. Then he will transplant these combined sheets into the eye.</w:t>
      </w:r>
      <w:bookmarkEnd w:id="35"/>
      <w:r w:rsidRPr="007B46E2">
        <w:rPr>
          <w:lang w:eastAsia="en-CA"/>
        </w:rPr>
        <w:t xml:space="preserve"> </w:t>
      </w:r>
    </w:p>
    <w:p w:rsidR="007B46E2" w:rsidRPr="007B46E2" w:rsidRDefault="007B46E2" w:rsidP="00ED3757">
      <w:pPr>
        <w:rPr>
          <w:b/>
          <w:bCs/>
          <w:lang w:eastAsia="en-CA"/>
        </w:rPr>
      </w:pPr>
      <w:bookmarkStart w:id="36" w:name="_Toc365970116"/>
      <w:r w:rsidRPr="007B46E2">
        <w:rPr>
          <w:lang w:eastAsia="en-CA"/>
        </w:rPr>
        <w:t>This is like starting seeds in potting soil and then planting them – they are more likely to survive, because they are rooted to a food source.</w:t>
      </w:r>
      <w:bookmarkEnd w:id="36"/>
      <w:r w:rsidRPr="007B46E2">
        <w:rPr>
          <w:lang w:eastAsia="en-CA"/>
        </w:rPr>
        <w:t xml:space="preserve">  </w:t>
      </w:r>
    </w:p>
    <w:p w:rsidR="007B46E2" w:rsidRDefault="007B46E2" w:rsidP="007B46E2">
      <w:pPr>
        <w:pStyle w:val="Heading2"/>
        <w:rPr>
          <w:rFonts w:asciiTheme="minorHAnsi" w:eastAsia="Times New Roman" w:hAnsiTheme="minorHAnsi" w:cstheme="minorHAnsi"/>
          <w:b w:val="0"/>
          <w:bCs w:val="0"/>
          <w:iCs/>
          <w:color w:val="000000"/>
          <w:sz w:val="24"/>
          <w:szCs w:val="24"/>
          <w:lang w:eastAsia="en-CA"/>
        </w:rPr>
      </w:pPr>
    </w:p>
    <w:p w:rsidR="007B46E2" w:rsidRDefault="007B46E2" w:rsidP="007B46E2">
      <w:pPr>
        <w:rPr>
          <w:lang w:eastAsia="en-CA"/>
        </w:rPr>
      </w:pPr>
    </w:p>
    <w:p w:rsidR="007B46E2" w:rsidRDefault="007B46E2" w:rsidP="00AC6F9E">
      <w:pPr>
        <w:pStyle w:val="Heading2"/>
        <w:rPr>
          <w:lang w:eastAsia="en-CA"/>
        </w:rPr>
      </w:pPr>
      <w:bookmarkStart w:id="37" w:name="_Toc365970117"/>
      <w:bookmarkStart w:id="38" w:name="_Toc365972354"/>
      <w:r>
        <w:rPr>
          <w:lang w:eastAsia="en-CA"/>
        </w:rPr>
        <w:t>Get Involved</w:t>
      </w:r>
      <w:bookmarkEnd w:id="37"/>
      <w:bookmarkEnd w:id="38"/>
    </w:p>
    <w:p w:rsidR="00AC6F9E" w:rsidRPr="002A1DF9" w:rsidRDefault="00AC6F9E" w:rsidP="00AC6F9E">
      <w:pPr>
        <w:spacing w:after="0" w:line="240" w:lineRule="auto"/>
        <w:rPr>
          <w:sz w:val="24"/>
          <w:szCs w:val="24"/>
        </w:rPr>
      </w:pPr>
      <w:r>
        <w:rPr>
          <w:sz w:val="24"/>
          <w:szCs w:val="24"/>
        </w:rPr>
        <w:t>At the Foundation Fighting Blindness, our fundraising events define our organization, raising critical funds for sight-saving research as well as awareness about retinal eye diseases. Join one today or create your own community event!</w:t>
      </w:r>
    </w:p>
    <w:p w:rsidR="007B46E2" w:rsidRDefault="007B46E2" w:rsidP="007B46E2">
      <w:pPr>
        <w:rPr>
          <w:lang w:eastAsia="en-CA"/>
        </w:rPr>
      </w:pPr>
    </w:p>
    <w:p w:rsidR="00AC6F9E" w:rsidRDefault="00AC6F9E" w:rsidP="00AC6F9E">
      <w:pPr>
        <w:pStyle w:val="Heading3"/>
        <w:rPr>
          <w:lang w:eastAsia="en-CA"/>
        </w:rPr>
      </w:pPr>
      <w:r>
        <w:rPr>
          <w:lang w:eastAsia="en-CA"/>
        </w:rPr>
        <w:t>Ride for Sight</w:t>
      </w:r>
    </w:p>
    <w:p w:rsidR="00AC6F9E" w:rsidRDefault="00AC6F9E" w:rsidP="00AC6F9E">
      <w:pPr>
        <w:pStyle w:val="ListParagraph"/>
        <w:numPr>
          <w:ilvl w:val="0"/>
          <w:numId w:val="1"/>
        </w:numPr>
        <w:rPr>
          <w:lang w:eastAsia="en-CA"/>
        </w:rPr>
      </w:pPr>
      <w:r>
        <w:rPr>
          <w:lang w:eastAsia="en-CA"/>
        </w:rPr>
        <w:t>7000+ motorcyclists</w:t>
      </w:r>
    </w:p>
    <w:p w:rsidR="00AC6F9E" w:rsidRDefault="00AC6F9E" w:rsidP="00AC6F9E">
      <w:pPr>
        <w:pStyle w:val="ListParagraph"/>
        <w:numPr>
          <w:ilvl w:val="0"/>
          <w:numId w:val="1"/>
        </w:numPr>
        <w:rPr>
          <w:lang w:eastAsia="en-CA"/>
        </w:rPr>
      </w:pPr>
      <w:r>
        <w:rPr>
          <w:lang w:eastAsia="en-CA"/>
        </w:rPr>
        <w:t>Northwest Territories, Alberta, Central Ontario, Northern Ontario, the Maritimes, and Newfoundland &amp; Labrador</w:t>
      </w:r>
    </w:p>
    <w:p w:rsidR="00AC6F9E" w:rsidRDefault="00AC6F9E" w:rsidP="00AC6F9E">
      <w:pPr>
        <w:pStyle w:val="ListParagraph"/>
        <w:numPr>
          <w:ilvl w:val="0"/>
          <w:numId w:val="1"/>
        </w:numPr>
        <w:rPr>
          <w:lang w:eastAsia="en-CA"/>
        </w:rPr>
      </w:pPr>
      <w:r>
        <w:rPr>
          <w:lang w:eastAsia="en-CA"/>
        </w:rPr>
        <w:t>$700,000 raised</w:t>
      </w:r>
    </w:p>
    <w:p w:rsidR="00AC6F9E" w:rsidRDefault="00AC6F9E" w:rsidP="00AC6F9E">
      <w:pPr>
        <w:pStyle w:val="ListParagraph"/>
        <w:numPr>
          <w:ilvl w:val="0"/>
          <w:numId w:val="1"/>
        </w:numPr>
        <w:rPr>
          <w:lang w:eastAsia="en-CA"/>
        </w:rPr>
      </w:pPr>
      <w:r>
        <w:rPr>
          <w:lang w:eastAsia="en-CA"/>
        </w:rPr>
        <w:t>Fundraisers enjoyed group rides, motorcycle games, show ‘n’ shines, marketplaces, FMX stunt shows, celebrity guests and live entertainment</w:t>
      </w:r>
    </w:p>
    <w:p w:rsidR="00AC6F9E" w:rsidRDefault="00AC6F9E" w:rsidP="00AC6F9E">
      <w:pPr>
        <w:pStyle w:val="ListParagraph"/>
        <w:numPr>
          <w:ilvl w:val="0"/>
          <w:numId w:val="1"/>
        </w:numPr>
        <w:rPr>
          <w:lang w:eastAsia="en-CA"/>
        </w:rPr>
      </w:pPr>
      <w:r>
        <w:rPr>
          <w:lang w:eastAsia="en-CA"/>
        </w:rPr>
        <w:t>Rideforsight.com</w:t>
      </w:r>
    </w:p>
    <w:p w:rsidR="00AC6F9E" w:rsidRDefault="00AC6F9E" w:rsidP="00AC6F9E">
      <w:pPr>
        <w:pStyle w:val="Heading3"/>
        <w:rPr>
          <w:lang w:eastAsia="en-CA"/>
        </w:rPr>
      </w:pPr>
      <w:r>
        <w:rPr>
          <w:lang w:eastAsia="en-CA"/>
        </w:rPr>
        <w:br/>
        <w:t>Comic Vision</w:t>
      </w:r>
    </w:p>
    <w:p w:rsidR="00AC6F9E" w:rsidRDefault="00AC6F9E" w:rsidP="00AC6F9E">
      <w:pPr>
        <w:pStyle w:val="ListParagraph"/>
        <w:numPr>
          <w:ilvl w:val="0"/>
          <w:numId w:val="2"/>
        </w:numPr>
        <w:rPr>
          <w:lang w:eastAsia="en-CA"/>
        </w:rPr>
      </w:pPr>
      <w:r>
        <w:rPr>
          <w:lang w:eastAsia="en-CA"/>
        </w:rPr>
        <w:t>2,500+ attendees</w:t>
      </w:r>
    </w:p>
    <w:p w:rsidR="00AC6F9E" w:rsidRDefault="00AC6F9E" w:rsidP="00AC6F9E">
      <w:pPr>
        <w:pStyle w:val="ListParagraph"/>
        <w:numPr>
          <w:ilvl w:val="0"/>
          <w:numId w:val="2"/>
        </w:numPr>
        <w:rPr>
          <w:lang w:eastAsia="en-CA"/>
        </w:rPr>
      </w:pPr>
      <w:r>
        <w:rPr>
          <w:lang w:eastAsia="en-CA"/>
        </w:rPr>
        <w:t>London, Oakville, Toronto, Calgary and Vancouver</w:t>
      </w:r>
    </w:p>
    <w:p w:rsidR="00AC6F9E" w:rsidRDefault="00AC6F9E" w:rsidP="00AC6F9E">
      <w:pPr>
        <w:pStyle w:val="ListParagraph"/>
        <w:numPr>
          <w:ilvl w:val="0"/>
          <w:numId w:val="2"/>
        </w:numPr>
        <w:rPr>
          <w:lang w:eastAsia="en-CA"/>
        </w:rPr>
      </w:pPr>
      <w:r>
        <w:rPr>
          <w:lang w:eastAsia="en-CA"/>
        </w:rPr>
        <w:t>$925,000 raised</w:t>
      </w:r>
    </w:p>
    <w:p w:rsidR="00AC6F9E" w:rsidRDefault="00AC6F9E" w:rsidP="00AC6F9E">
      <w:pPr>
        <w:pStyle w:val="ListParagraph"/>
        <w:numPr>
          <w:ilvl w:val="0"/>
          <w:numId w:val="2"/>
        </w:numPr>
        <w:rPr>
          <w:lang w:eastAsia="en-CA"/>
        </w:rPr>
      </w:pPr>
      <w:r>
        <w:rPr>
          <w:lang w:eastAsia="en-CA"/>
        </w:rPr>
        <w:t>Our hilarious comedy tour included Steve Patterson, Pete Zedlacher, Frank Spadone, Derek Edwards and Meg Soper, who led audiences to share the laughter and see the hope.</w:t>
      </w:r>
    </w:p>
    <w:p w:rsidR="00AC6F9E" w:rsidRDefault="00AC6F9E" w:rsidP="00AC6F9E">
      <w:pPr>
        <w:pStyle w:val="ListParagraph"/>
        <w:numPr>
          <w:ilvl w:val="0"/>
          <w:numId w:val="2"/>
        </w:numPr>
        <w:rPr>
          <w:lang w:eastAsia="en-CA"/>
        </w:rPr>
      </w:pPr>
      <w:r>
        <w:rPr>
          <w:lang w:eastAsia="en-CA"/>
        </w:rPr>
        <w:lastRenderedPageBreak/>
        <w:t>Comicvision.ca</w:t>
      </w:r>
    </w:p>
    <w:p w:rsidR="00AC6F9E" w:rsidRDefault="00AC6F9E" w:rsidP="00AC6F9E">
      <w:pPr>
        <w:rPr>
          <w:lang w:eastAsia="en-CA"/>
        </w:rPr>
      </w:pPr>
    </w:p>
    <w:p w:rsidR="00AC6F9E" w:rsidRDefault="00AC6F9E" w:rsidP="00AC6F9E">
      <w:pPr>
        <w:rPr>
          <w:lang w:eastAsia="en-CA"/>
        </w:rPr>
      </w:pPr>
    </w:p>
    <w:p w:rsidR="00AC6F9E" w:rsidRDefault="00AC6F9E" w:rsidP="00AC6F9E">
      <w:pPr>
        <w:pStyle w:val="Heading3"/>
        <w:rPr>
          <w:lang w:eastAsia="en-CA"/>
        </w:rPr>
      </w:pPr>
      <w:r>
        <w:rPr>
          <w:lang w:eastAsia="en-CA"/>
        </w:rPr>
        <w:t>Cycle for Sight</w:t>
      </w:r>
    </w:p>
    <w:p w:rsidR="00AC6F9E" w:rsidRDefault="00AC6F9E" w:rsidP="00AC6F9E">
      <w:pPr>
        <w:pStyle w:val="ListParagraph"/>
        <w:numPr>
          <w:ilvl w:val="0"/>
          <w:numId w:val="3"/>
        </w:numPr>
        <w:rPr>
          <w:lang w:eastAsia="en-CA"/>
        </w:rPr>
      </w:pPr>
      <w:r>
        <w:rPr>
          <w:lang w:eastAsia="en-CA"/>
        </w:rPr>
        <w:t>282 cyclists</w:t>
      </w:r>
    </w:p>
    <w:p w:rsidR="00AC6F9E" w:rsidRDefault="00AC6F9E" w:rsidP="00AC6F9E">
      <w:pPr>
        <w:pStyle w:val="ListParagraph"/>
        <w:numPr>
          <w:ilvl w:val="0"/>
          <w:numId w:val="3"/>
        </w:numPr>
        <w:rPr>
          <w:lang w:eastAsia="en-CA"/>
        </w:rPr>
      </w:pPr>
      <w:r>
        <w:rPr>
          <w:lang w:eastAsia="en-CA"/>
        </w:rPr>
        <w:t>Ottawa and Toronto</w:t>
      </w:r>
    </w:p>
    <w:p w:rsidR="00AC6F9E" w:rsidRDefault="00AC6F9E" w:rsidP="00AC6F9E">
      <w:pPr>
        <w:pStyle w:val="ListParagraph"/>
        <w:numPr>
          <w:ilvl w:val="0"/>
          <w:numId w:val="3"/>
        </w:numPr>
        <w:rPr>
          <w:lang w:eastAsia="en-CA"/>
        </w:rPr>
      </w:pPr>
      <w:r>
        <w:rPr>
          <w:lang w:eastAsia="en-CA"/>
        </w:rPr>
        <w:t>$446,461 raised</w:t>
      </w:r>
    </w:p>
    <w:p w:rsidR="00AC6F9E" w:rsidRDefault="00AC6F9E" w:rsidP="00AC6F9E">
      <w:pPr>
        <w:pStyle w:val="ListParagraph"/>
        <w:numPr>
          <w:ilvl w:val="0"/>
          <w:numId w:val="3"/>
        </w:numPr>
        <w:rPr>
          <w:lang w:eastAsia="en-CA"/>
        </w:rPr>
      </w:pPr>
      <w:r>
        <w:rPr>
          <w:lang w:eastAsia="en-CA"/>
        </w:rPr>
        <w:t>Voted best 2012 Cycling event by Get Out There Magazine, this event had a 25% increase in participants and a 47% increase in funds raised!</w:t>
      </w:r>
    </w:p>
    <w:p w:rsidR="00AC6F9E" w:rsidRDefault="00AC6F9E" w:rsidP="00AC6F9E">
      <w:pPr>
        <w:pStyle w:val="ListParagraph"/>
        <w:numPr>
          <w:ilvl w:val="0"/>
          <w:numId w:val="3"/>
        </w:numPr>
        <w:rPr>
          <w:lang w:eastAsia="en-CA"/>
        </w:rPr>
      </w:pPr>
      <w:r>
        <w:rPr>
          <w:lang w:eastAsia="en-CA"/>
        </w:rPr>
        <w:t>Cycleforsight.ca</w:t>
      </w:r>
    </w:p>
    <w:p w:rsidR="00AC6F9E" w:rsidRDefault="00AC6F9E" w:rsidP="00AC6F9E">
      <w:pPr>
        <w:rPr>
          <w:lang w:eastAsia="en-CA"/>
        </w:rPr>
      </w:pPr>
    </w:p>
    <w:p w:rsidR="00AC6F9E" w:rsidRDefault="00AC6F9E" w:rsidP="00AC6F9E">
      <w:pPr>
        <w:rPr>
          <w:lang w:eastAsia="en-CA"/>
        </w:rPr>
      </w:pPr>
    </w:p>
    <w:p w:rsidR="00AC6F9E" w:rsidRPr="009C1795" w:rsidRDefault="00AC6F9E" w:rsidP="00AC6F9E">
      <w:pPr>
        <w:pStyle w:val="Heading2"/>
      </w:pPr>
      <w:bookmarkStart w:id="39" w:name="_Toc365970118"/>
      <w:bookmarkStart w:id="40" w:name="_Toc365972355"/>
      <w:r w:rsidRPr="009C1795">
        <w:t>Education &amp; Outreach</w:t>
      </w:r>
      <w:bookmarkEnd w:id="39"/>
      <w:bookmarkEnd w:id="40"/>
    </w:p>
    <w:p w:rsidR="00AC6F9E" w:rsidRPr="00AC6F9E" w:rsidRDefault="00AC6F9E" w:rsidP="00AC6F9E">
      <w:pPr>
        <w:rPr>
          <w:sz w:val="24"/>
          <w:szCs w:val="24"/>
        </w:rPr>
      </w:pPr>
      <w:r w:rsidRPr="00AC6F9E">
        <w:rPr>
          <w:sz w:val="24"/>
          <w:szCs w:val="24"/>
        </w:rPr>
        <w:t xml:space="preserve">Our Vision Quest 2012 education series stopped in Edmonton, Toronto, and St. John’s. Our community of donors, sponsors, researchers, and affected individuals and families learned about the latest sight-saving research in Canada and around the world, and it was our most ambitious format in years, featuring multiple keynote speakers and dozens of sessions. </w:t>
      </w:r>
    </w:p>
    <w:p w:rsidR="00AC6F9E" w:rsidRPr="00AC6F9E" w:rsidRDefault="00AC6F9E" w:rsidP="00AC6F9E">
      <w:pPr>
        <w:rPr>
          <w:sz w:val="24"/>
          <w:szCs w:val="24"/>
        </w:rPr>
      </w:pPr>
      <w:r w:rsidRPr="00AC6F9E">
        <w:rPr>
          <w:sz w:val="24"/>
          <w:szCs w:val="24"/>
        </w:rPr>
        <w:t>Vision Quest 2012 sessions are available online. Visit ffb.ca to listen</w:t>
      </w:r>
      <w:r w:rsidR="00FD023A">
        <w:rPr>
          <w:sz w:val="24"/>
          <w:szCs w:val="24"/>
        </w:rPr>
        <w:t xml:space="preserve"> today</w:t>
      </w:r>
      <w:r w:rsidRPr="00AC6F9E">
        <w:rPr>
          <w:sz w:val="24"/>
          <w:szCs w:val="24"/>
        </w:rPr>
        <w:t xml:space="preserve">. </w:t>
      </w:r>
    </w:p>
    <w:p w:rsidR="00AC6F9E" w:rsidRPr="00AC6F9E" w:rsidRDefault="00AC6F9E" w:rsidP="00AC6F9E">
      <w:pPr>
        <w:rPr>
          <w:sz w:val="24"/>
          <w:szCs w:val="24"/>
        </w:rPr>
      </w:pPr>
      <w:r w:rsidRPr="00AC6F9E">
        <w:rPr>
          <w:sz w:val="24"/>
          <w:szCs w:val="24"/>
        </w:rPr>
        <w:t>Cities: 3</w:t>
      </w:r>
    </w:p>
    <w:p w:rsidR="00AC6F9E" w:rsidRPr="00AC6F9E" w:rsidRDefault="00AC6F9E" w:rsidP="00AC6F9E">
      <w:pPr>
        <w:rPr>
          <w:sz w:val="24"/>
          <w:szCs w:val="24"/>
        </w:rPr>
      </w:pPr>
      <w:r w:rsidRPr="00AC6F9E">
        <w:rPr>
          <w:sz w:val="24"/>
          <w:szCs w:val="24"/>
        </w:rPr>
        <w:t>Participants:</w:t>
      </w:r>
      <w:r w:rsidR="00F11840">
        <w:rPr>
          <w:sz w:val="24"/>
          <w:szCs w:val="24"/>
        </w:rPr>
        <w:t xml:space="preserve"> 473</w:t>
      </w:r>
    </w:p>
    <w:p w:rsidR="00AC6F9E" w:rsidRPr="00AC6F9E" w:rsidRDefault="00AC6F9E" w:rsidP="00AC6F9E">
      <w:pPr>
        <w:rPr>
          <w:sz w:val="24"/>
          <w:szCs w:val="24"/>
        </w:rPr>
      </w:pPr>
      <w:r w:rsidRPr="00AC6F9E">
        <w:rPr>
          <w:sz w:val="24"/>
          <w:szCs w:val="24"/>
        </w:rPr>
        <w:t>Speakers:</w:t>
      </w:r>
      <w:r w:rsidR="00F11840">
        <w:rPr>
          <w:sz w:val="24"/>
          <w:szCs w:val="24"/>
        </w:rPr>
        <w:t xml:space="preserve"> 29</w:t>
      </w:r>
    </w:p>
    <w:p w:rsidR="00AC6F9E" w:rsidRDefault="00AC6F9E" w:rsidP="00AC6F9E">
      <w:pPr>
        <w:rPr>
          <w:sz w:val="24"/>
          <w:szCs w:val="24"/>
        </w:rPr>
      </w:pPr>
      <w:r w:rsidRPr="00AC6F9E">
        <w:rPr>
          <w:sz w:val="24"/>
          <w:szCs w:val="24"/>
        </w:rPr>
        <w:t xml:space="preserve">Exhibitors: </w:t>
      </w:r>
      <w:r w:rsidR="00F11840">
        <w:rPr>
          <w:sz w:val="24"/>
          <w:szCs w:val="24"/>
        </w:rPr>
        <w:t>38</w:t>
      </w:r>
    </w:p>
    <w:p w:rsidR="00AC6F9E" w:rsidRDefault="00AC6F9E" w:rsidP="00AC6F9E">
      <w:pPr>
        <w:rPr>
          <w:sz w:val="24"/>
          <w:szCs w:val="24"/>
        </w:rPr>
      </w:pPr>
    </w:p>
    <w:p w:rsidR="00AC6F9E" w:rsidRDefault="00AC6F9E" w:rsidP="00AC6F9E">
      <w:pPr>
        <w:rPr>
          <w:sz w:val="24"/>
          <w:szCs w:val="24"/>
        </w:rPr>
      </w:pPr>
    </w:p>
    <w:p w:rsidR="008801FF" w:rsidRDefault="008801FF" w:rsidP="00AC6F9E">
      <w:pPr>
        <w:rPr>
          <w:sz w:val="24"/>
          <w:szCs w:val="24"/>
        </w:rPr>
      </w:pPr>
    </w:p>
    <w:p w:rsidR="008801FF" w:rsidRDefault="008801FF" w:rsidP="00AC6F9E">
      <w:pPr>
        <w:rPr>
          <w:sz w:val="24"/>
          <w:szCs w:val="24"/>
        </w:rPr>
      </w:pPr>
    </w:p>
    <w:p w:rsidR="008801FF" w:rsidRDefault="008801FF" w:rsidP="00AC6F9E">
      <w:pPr>
        <w:rPr>
          <w:sz w:val="24"/>
          <w:szCs w:val="24"/>
        </w:rPr>
      </w:pPr>
    </w:p>
    <w:p w:rsidR="008801FF" w:rsidRDefault="008801FF" w:rsidP="00AC6F9E">
      <w:pPr>
        <w:rPr>
          <w:sz w:val="24"/>
          <w:szCs w:val="24"/>
        </w:rPr>
      </w:pPr>
    </w:p>
    <w:p w:rsidR="008801FF" w:rsidRDefault="008801FF" w:rsidP="008801FF">
      <w:pPr>
        <w:pStyle w:val="Heading2"/>
      </w:pPr>
      <w:bookmarkStart w:id="41" w:name="_Toc365970120"/>
      <w:bookmarkStart w:id="42" w:name="_Toc365972356"/>
      <w:r>
        <w:lastRenderedPageBreak/>
        <w:t>2012 Return on Investment</w:t>
      </w:r>
      <w:bookmarkEnd w:id="41"/>
      <w:bookmarkEnd w:id="42"/>
    </w:p>
    <w:p w:rsidR="008801FF" w:rsidRPr="00AC6F9E" w:rsidRDefault="00C50AEF" w:rsidP="008801FF">
      <w:pPr>
        <w:rPr>
          <w:rFonts w:ascii="Calibri" w:hAnsi="Calibri" w:cs="Calibri"/>
          <w:sz w:val="24"/>
          <w:szCs w:val="24"/>
        </w:rPr>
      </w:pPr>
      <w:r w:rsidRPr="00C50AEF">
        <w:rPr>
          <w:rFonts w:ascii="Calibri" w:hAnsi="Calibri" w:cs="Calibri"/>
          <w:b/>
          <w:noProof/>
          <w:sz w:val="24"/>
          <w:szCs w:val="24"/>
          <w:lang w:eastAsia="en-CA"/>
        </w:rPr>
        <w:pict>
          <v:shapetype id="_x0000_t202" coordsize="21600,21600" o:spt="202" path="m,l,21600r21600,l21600,xe">
            <v:stroke joinstyle="miter"/>
            <v:path gradientshapeok="t" o:connecttype="rect"/>
          </v:shapetype>
          <v:shape id="_x0000_s1028" type="#_x0000_t202" style="position:absolute;margin-left:360.55pt;margin-top:16pt;width:135.85pt;height:112.95pt;z-index:-251658752" wrapcoords="-95 0 -95 21507 21600 21507 21600 0 -95 0" stroked="f">
            <v:textbox style="mso-next-textbox:#_x0000_s1028" inset="0,0,0,0">
              <w:txbxContent>
                <w:p w:rsidR="008801FF" w:rsidRDefault="008801FF" w:rsidP="008801FF">
                  <w:pPr>
                    <w:keepNext/>
                  </w:pPr>
                </w:p>
                <w:p w:rsidR="008801FF" w:rsidRDefault="008801FF" w:rsidP="008801FF"/>
              </w:txbxContent>
            </v:textbox>
            <w10:wrap type="tight"/>
          </v:shape>
        </w:pict>
      </w:r>
      <w:r w:rsidR="008801FF" w:rsidRPr="00AC6F9E">
        <w:rPr>
          <w:rFonts w:ascii="Calibri" w:hAnsi="Calibri" w:cs="Calibri"/>
          <w:sz w:val="24"/>
          <w:szCs w:val="24"/>
        </w:rPr>
        <w:t xml:space="preserve">In 2012, Foundation Fighting Blindness investment in Canadian vision research: </w:t>
      </w:r>
    </w:p>
    <w:p w:rsidR="008801FF" w:rsidRPr="00AC6F9E" w:rsidRDefault="008801FF" w:rsidP="008801FF">
      <w:pPr>
        <w:pStyle w:val="ListParagraph"/>
        <w:numPr>
          <w:ilvl w:val="0"/>
          <w:numId w:val="6"/>
        </w:numPr>
        <w:spacing w:after="0" w:line="240" w:lineRule="auto"/>
        <w:rPr>
          <w:rFonts w:ascii="Calibri" w:hAnsi="Calibri" w:cs="Calibri"/>
          <w:sz w:val="24"/>
          <w:szCs w:val="24"/>
        </w:rPr>
      </w:pPr>
      <w:r w:rsidRPr="00AC6F9E">
        <w:rPr>
          <w:rFonts w:ascii="Calibri" w:hAnsi="Calibri" w:cs="Calibri"/>
          <w:b/>
          <w:sz w:val="24"/>
          <w:szCs w:val="24"/>
        </w:rPr>
        <w:t>Increased 35%</w:t>
      </w:r>
      <w:r w:rsidRPr="00AC6F9E">
        <w:rPr>
          <w:rFonts w:ascii="Calibri" w:hAnsi="Calibri" w:cs="Calibri"/>
          <w:sz w:val="24"/>
          <w:szCs w:val="24"/>
        </w:rPr>
        <w:t xml:space="preserve"> over 2011 to a total of </w:t>
      </w:r>
      <w:r w:rsidRPr="00AC6F9E">
        <w:rPr>
          <w:rFonts w:ascii="Calibri" w:hAnsi="Calibri" w:cs="Calibri"/>
          <w:b/>
          <w:sz w:val="24"/>
          <w:szCs w:val="24"/>
        </w:rPr>
        <w:t>$1.8</w:t>
      </w:r>
      <w:r>
        <w:rPr>
          <w:rFonts w:ascii="Calibri" w:hAnsi="Calibri" w:cs="Calibri"/>
          <w:b/>
          <w:sz w:val="24"/>
          <w:szCs w:val="24"/>
        </w:rPr>
        <w:t>3</w:t>
      </w:r>
      <w:r w:rsidRPr="00AC6F9E">
        <w:rPr>
          <w:rFonts w:ascii="Calibri" w:hAnsi="Calibri" w:cs="Calibri"/>
          <w:b/>
          <w:sz w:val="24"/>
          <w:szCs w:val="24"/>
        </w:rPr>
        <w:t xml:space="preserve"> million</w:t>
      </w:r>
    </w:p>
    <w:p w:rsidR="008801FF" w:rsidRPr="00AC6F9E" w:rsidRDefault="008801FF" w:rsidP="008801FF">
      <w:pPr>
        <w:pStyle w:val="ListParagraph"/>
        <w:numPr>
          <w:ilvl w:val="0"/>
          <w:numId w:val="6"/>
        </w:numPr>
        <w:spacing w:after="0" w:line="240" w:lineRule="auto"/>
        <w:rPr>
          <w:rFonts w:ascii="Calibri" w:hAnsi="Calibri" w:cs="Calibri"/>
          <w:sz w:val="24"/>
          <w:szCs w:val="24"/>
        </w:rPr>
      </w:pPr>
      <w:r w:rsidRPr="00AC6F9E">
        <w:rPr>
          <w:rFonts w:ascii="Calibri" w:hAnsi="Calibri" w:cs="Calibri"/>
          <w:sz w:val="24"/>
          <w:szCs w:val="24"/>
        </w:rPr>
        <w:t xml:space="preserve">Supported research teams from </w:t>
      </w:r>
      <w:r w:rsidRPr="00AC6F9E">
        <w:rPr>
          <w:rFonts w:ascii="Calibri" w:hAnsi="Calibri" w:cs="Calibri"/>
          <w:b/>
          <w:sz w:val="24"/>
          <w:szCs w:val="24"/>
        </w:rPr>
        <w:t xml:space="preserve">St. John’s </w:t>
      </w:r>
      <w:r w:rsidRPr="00AC6F9E">
        <w:rPr>
          <w:rFonts w:ascii="Calibri" w:hAnsi="Calibri" w:cs="Calibri"/>
          <w:sz w:val="24"/>
          <w:szCs w:val="24"/>
        </w:rPr>
        <w:t>to</w:t>
      </w:r>
      <w:r w:rsidRPr="00AC6F9E">
        <w:rPr>
          <w:rFonts w:ascii="Calibri" w:hAnsi="Calibri" w:cs="Calibri"/>
          <w:b/>
          <w:sz w:val="24"/>
          <w:szCs w:val="24"/>
        </w:rPr>
        <w:t xml:space="preserve"> Victoria</w:t>
      </w:r>
    </w:p>
    <w:p w:rsidR="008801FF" w:rsidRPr="00AC6F9E" w:rsidRDefault="008801FF" w:rsidP="008801FF">
      <w:pPr>
        <w:pStyle w:val="ListParagraph"/>
        <w:numPr>
          <w:ilvl w:val="0"/>
          <w:numId w:val="6"/>
        </w:numPr>
        <w:spacing w:after="0" w:line="240" w:lineRule="auto"/>
        <w:rPr>
          <w:rFonts w:ascii="Calibri" w:hAnsi="Calibri" w:cs="Calibri"/>
          <w:sz w:val="24"/>
          <w:szCs w:val="24"/>
        </w:rPr>
      </w:pPr>
      <w:r w:rsidRPr="00AC6F9E">
        <w:rPr>
          <w:rFonts w:ascii="Calibri" w:hAnsi="Calibri" w:cs="Calibri"/>
          <w:sz w:val="24"/>
          <w:szCs w:val="24"/>
        </w:rPr>
        <w:t>Created partnerships with government and non-profit organizations to turn $382,</w:t>
      </w:r>
      <w:r>
        <w:rPr>
          <w:rFonts w:ascii="Calibri" w:hAnsi="Calibri" w:cs="Calibri"/>
          <w:sz w:val="24"/>
          <w:szCs w:val="24"/>
        </w:rPr>
        <w:t>55</w:t>
      </w:r>
      <w:r w:rsidRPr="00AC6F9E">
        <w:rPr>
          <w:rFonts w:ascii="Calibri" w:hAnsi="Calibri" w:cs="Calibri"/>
          <w:sz w:val="24"/>
          <w:szCs w:val="24"/>
        </w:rPr>
        <w:t>6 of your donor dollars into $1.</w:t>
      </w:r>
      <w:r>
        <w:rPr>
          <w:rFonts w:ascii="Calibri" w:hAnsi="Calibri" w:cs="Calibri"/>
          <w:sz w:val="24"/>
          <w:szCs w:val="24"/>
        </w:rPr>
        <w:t>72</w:t>
      </w:r>
      <w:r w:rsidRPr="00AC6F9E">
        <w:rPr>
          <w:rFonts w:ascii="Calibri" w:hAnsi="Calibri" w:cs="Calibri"/>
          <w:sz w:val="24"/>
          <w:szCs w:val="24"/>
        </w:rPr>
        <w:t xml:space="preserve"> million – </w:t>
      </w:r>
      <w:r w:rsidRPr="00AC6F9E">
        <w:rPr>
          <w:rFonts w:ascii="Calibri" w:hAnsi="Calibri" w:cs="Calibri"/>
          <w:b/>
          <w:sz w:val="24"/>
          <w:szCs w:val="24"/>
        </w:rPr>
        <w:t>maximizing the impact of your donation</w:t>
      </w:r>
    </w:p>
    <w:p w:rsidR="008801FF" w:rsidRPr="00AC6F9E" w:rsidRDefault="008801FF" w:rsidP="008801FF">
      <w:pPr>
        <w:rPr>
          <w:rFonts w:ascii="Calibri" w:hAnsi="Calibri" w:cs="Calibri"/>
          <w:sz w:val="24"/>
          <w:szCs w:val="24"/>
        </w:rPr>
      </w:pPr>
    </w:p>
    <w:p w:rsidR="008801FF" w:rsidRPr="00AC6F9E" w:rsidRDefault="008801FF" w:rsidP="008801FF">
      <w:pPr>
        <w:rPr>
          <w:rFonts w:ascii="Calibri" w:hAnsi="Calibri" w:cs="Calibri"/>
          <w:sz w:val="24"/>
          <w:szCs w:val="24"/>
        </w:rPr>
      </w:pPr>
      <w:r w:rsidRPr="00AC6F9E">
        <w:rPr>
          <w:rFonts w:ascii="Calibri" w:hAnsi="Calibri" w:cs="Calibri"/>
          <w:sz w:val="24"/>
          <w:szCs w:val="24"/>
        </w:rPr>
        <w:t xml:space="preserve">Your donations supported </w:t>
      </w:r>
      <w:r w:rsidRPr="00AC6F9E">
        <w:rPr>
          <w:rFonts w:ascii="Calibri" w:hAnsi="Calibri" w:cs="Calibri"/>
          <w:b/>
          <w:sz w:val="24"/>
          <w:szCs w:val="24"/>
        </w:rPr>
        <w:t>23</w:t>
      </w:r>
      <w:r w:rsidRPr="00AC6F9E">
        <w:rPr>
          <w:rFonts w:ascii="Calibri" w:hAnsi="Calibri" w:cs="Calibri"/>
          <w:sz w:val="24"/>
          <w:szCs w:val="24"/>
        </w:rPr>
        <w:t xml:space="preserve"> </w:t>
      </w:r>
      <w:r w:rsidRPr="00AC6F9E">
        <w:rPr>
          <w:rFonts w:ascii="Calibri" w:hAnsi="Calibri" w:cs="Calibri"/>
          <w:b/>
          <w:sz w:val="24"/>
          <w:szCs w:val="24"/>
        </w:rPr>
        <w:t>sight-saving projects</w:t>
      </w:r>
      <w:r w:rsidRPr="00AC6F9E">
        <w:rPr>
          <w:rFonts w:ascii="Calibri" w:hAnsi="Calibri" w:cs="Calibri"/>
          <w:sz w:val="24"/>
          <w:szCs w:val="24"/>
        </w:rPr>
        <w:t xml:space="preserve"> in 2012:      </w:t>
      </w:r>
    </w:p>
    <w:p w:rsidR="008801FF" w:rsidRPr="00AC6F9E" w:rsidRDefault="008801FF" w:rsidP="008801FF">
      <w:pPr>
        <w:pStyle w:val="ListParagraph"/>
        <w:numPr>
          <w:ilvl w:val="0"/>
          <w:numId w:val="4"/>
        </w:numPr>
        <w:spacing w:after="0" w:line="240" w:lineRule="auto"/>
        <w:rPr>
          <w:rFonts w:ascii="Calibri" w:hAnsi="Calibri" w:cs="Calibri"/>
          <w:sz w:val="24"/>
          <w:szCs w:val="24"/>
        </w:rPr>
      </w:pPr>
      <w:r w:rsidRPr="00AC6F9E">
        <w:rPr>
          <w:rFonts w:ascii="Calibri" w:hAnsi="Calibri" w:cs="Calibri"/>
          <w:sz w:val="24"/>
          <w:szCs w:val="24"/>
        </w:rPr>
        <w:t xml:space="preserve">Understanding Vision Loss – </w:t>
      </w:r>
      <w:r w:rsidRPr="00AC6F9E">
        <w:rPr>
          <w:rFonts w:ascii="Calibri" w:hAnsi="Calibri" w:cs="Calibri"/>
          <w:b/>
          <w:sz w:val="24"/>
          <w:szCs w:val="24"/>
        </w:rPr>
        <w:t xml:space="preserve">5 </w:t>
      </w:r>
      <w:r w:rsidRPr="00AC6F9E">
        <w:rPr>
          <w:rFonts w:ascii="Calibri" w:hAnsi="Calibri" w:cs="Calibri"/>
          <w:sz w:val="24"/>
          <w:szCs w:val="24"/>
        </w:rPr>
        <w:t>projects</w:t>
      </w:r>
    </w:p>
    <w:p w:rsidR="008801FF" w:rsidRPr="00AC6F9E" w:rsidRDefault="008801FF" w:rsidP="008801FF">
      <w:pPr>
        <w:pStyle w:val="ListParagraph"/>
        <w:numPr>
          <w:ilvl w:val="0"/>
          <w:numId w:val="4"/>
        </w:numPr>
        <w:spacing w:after="0" w:line="240" w:lineRule="auto"/>
        <w:rPr>
          <w:rFonts w:ascii="Calibri" w:hAnsi="Calibri" w:cs="Calibri"/>
          <w:sz w:val="24"/>
          <w:szCs w:val="24"/>
        </w:rPr>
      </w:pPr>
      <w:r w:rsidRPr="00AC6F9E">
        <w:rPr>
          <w:rFonts w:ascii="Calibri" w:hAnsi="Calibri" w:cs="Calibri"/>
          <w:sz w:val="24"/>
          <w:szCs w:val="24"/>
        </w:rPr>
        <w:t xml:space="preserve">Preserving </w:t>
      </w:r>
      <w:r>
        <w:rPr>
          <w:rFonts w:ascii="Calibri" w:hAnsi="Calibri" w:cs="Calibri"/>
          <w:sz w:val="24"/>
          <w:szCs w:val="24"/>
        </w:rPr>
        <w:t>Sight</w:t>
      </w:r>
      <w:r w:rsidRPr="00AC6F9E">
        <w:rPr>
          <w:rFonts w:ascii="Calibri" w:hAnsi="Calibri" w:cs="Calibri"/>
          <w:sz w:val="24"/>
          <w:szCs w:val="24"/>
        </w:rPr>
        <w:t xml:space="preserve"> – </w:t>
      </w:r>
      <w:r w:rsidRPr="00AC6F9E">
        <w:rPr>
          <w:rFonts w:ascii="Calibri" w:hAnsi="Calibri" w:cs="Calibri"/>
          <w:b/>
          <w:sz w:val="24"/>
          <w:szCs w:val="24"/>
        </w:rPr>
        <w:t xml:space="preserve">9 </w:t>
      </w:r>
      <w:r w:rsidRPr="00AC6F9E">
        <w:rPr>
          <w:rFonts w:ascii="Calibri" w:hAnsi="Calibri" w:cs="Calibri"/>
          <w:sz w:val="24"/>
          <w:szCs w:val="24"/>
        </w:rPr>
        <w:t>projects</w:t>
      </w:r>
    </w:p>
    <w:p w:rsidR="008801FF" w:rsidRPr="00AC6F9E" w:rsidRDefault="008801FF" w:rsidP="008801FF">
      <w:pPr>
        <w:pStyle w:val="ListParagraph"/>
        <w:numPr>
          <w:ilvl w:val="0"/>
          <w:numId w:val="4"/>
        </w:numPr>
        <w:spacing w:after="0" w:line="240" w:lineRule="auto"/>
        <w:rPr>
          <w:rFonts w:ascii="Calibri" w:hAnsi="Calibri" w:cs="Calibri"/>
          <w:sz w:val="24"/>
          <w:szCs w:val="24"/>
        </w:rPr>
      </w:pPr>
      <w:r w:rsidRPr="00AC6F9E">
        <w:rPr>
          <w:rFonts w:ascii="Calibri" w:hAnsi="Calibri" w:cs="Calibri"/>
          <w:sz w:val="24"/>
          <w:szCs w:val="24"/>
        </w:rPr>
        <w:t xml:space="preserve">Restoring </w:t>
      </w:r>
      <w:r>
        <w:rPr>
          <w:rFonts w:ascii="Calibri" w:hAnsi="Calibri" w:cs="Calibri"/>
          <w:sz w:val="24"/>
          <w:szCs w:val="24"/>
        </w:rPr>
        <w:t>Sight</w:t>
      </w:r>
      <w:r w:rsidRPr="00AC6F9E">
        <w:rPr>
          <w:rFonts w:ascii="Calibri" w:hAnsi="Calibri" w:cs="Calibri"/>
          <w:sz w:val="24"/>
          <w:szCs w:val="24"/>
        </w:rPr>
        <w:t xml:space="preserve"> – </w:t>
      </w:r>
      <w:r w:rsidRPr="00AC6F9E">
        <w:rPr>
          <w:rFonts w:ascii="Calibri" w:hAnsi="Calibri" w:cs="Calibri"/>
          <w:b/>
          <w:sz w:val="24"/>
          <w:szCs w:val="24"/>
        </w:rPr>
        <w:t xml:space="preserve">9 </w:t>
      </w:r>
      <w:r w:rsidRPr="00AC6F9E">
        <w:rPr>
          <w:rFonts w:ascii="Calibri" w:hAnsi="Calibri" w:cs="Calibri"/>
          <w:sz w:val="24"/>
          <w:szCs w:val="24"/>
        </w:rPr>
        <w:t>projects</w:t>
      </w:r>
    </w:p>
    <w:p w:rsidR="008801FF" w:rsidRPr="00AC6F9E" w:rsidRDefault="008801FF" w:rsidP="008801FF">
      <w:pPr>
        <w:ind w:right="-376"/>
        <w:rPr>
          <w:rFonts w:ascii="Calibri" w:hAnsi="Calibri" w:cs="Calibri"/>
          <w:sz w:val="24"/>
          <w:szCs w:val="24"/>
        </w:rPr>
      </w:pPr>
    </w:p>
    <w:p w:rsidR="008801FF" w:rsidRPr="00AC6F9E" w:rsidRDefault="008801FF" w:rsidP="008801FF">
      <w:pPr>
        <w:ind w:right="-376"/>
        <w:rPr>
          <w:rFonts w:ascii="Calibri" w:hAnsi="Calibri" w:cs="Calibri"/>
          <w:sz w:val="24"/>
          <w:szCs w:val="24"/>
        </w:rPr>
      </w:pPr>
      <w:r w:rsidRPr="00AC6F9E">
        <w:rPr>
          <w:rFonts w:ascii="Calibri" w:hAnsi="Calibri" w:cs="Calibri"/>
          <w:sz w:val="24"/>
          <w:szCs w:val="24"/>
        </w:rPr>
        <w:t xml:space="preserve">We’re now funding more research to translate our understanding of retinal disease into treatments; in 2012, the Foundation invested in our first clinical project, a </w:t>
      </w:r>
      <w:r w:rsidRPr="00AC6F9E">
        <w:rPr>
          <w:rFonts w:ascii="Calibri" w:hAnsi="Calibri" w:cs="Calibri"/>
          <w:b/>
          <w:sz w:val="24"/>
          <w:szCs w:val="24"/>
        </w:rPr>
        <w:t>human trial</w:t>
      </w:r>
      <w:r w:rsidRPr="00AC6F9E">
        <w:rPr>
          <w:rFonts w:ascii="Calibri" w:hAnsi="Calibri" w:cs="Calibri"/>
          <w:sz w:val="24"/>
          <w:szCs w:val="24"/>
        </w:rPr>
        <w:t xml:space="preserve"> of a potential therapy for choroideremia.</w:t>
      </w:r>
    </w:p>
    <w:p w:rsidR="008801FF" w:rsidRPr="00AC6F9E" w:rsidRDefault="008801FF" w:rsidP="008801FF">
      <w:pPr>
        <w:rPr>
          <w:rFonts w:ascii="Calibri" w:hAnsi="Calibri" w:cs="Calibri"/>
          <w:b/>
          <w:color w:val="00A5DB"/>
          <w:sz w:val="24"/>
          <w:szCs w:val="24"/>
        </w:rPr>
      </w:pPr>
      <w:r w:rsidRPr="00AC6F9E">
        <w:rPr>
          <w:rFonts w:ascii="Calibri" w:hAnsi="Calibri" w:cs="Calibri"/>
          <w:b/>
          <w:color w:val="00A5DB"/>
          <w:sz w:val="24"/>
          <w:szCs w:val="24"/>
        </w:rPr>
        <w:t>Results</w:t>
      </w:r>
      <w:r>
        <w:rPr>
          <w:rFonts w:ascii="Calibri" w:hAnsi="Calibri" w:cs="Calibri"/>
          <w:b/>
          <w:color w:val="00A5DB"/>
          <w:sz w:val="24"/>
          <w:szCs w:val="24"/>
        </w:rPr>
        <w:br/>
      </w:r>
      <w:r w:rsidRPr="00AC6F9E">
        <w:rPr>
          <w:rFonts w:ascii="Calibri" w:hAnsi="Calibri" w:cs="Calibri"/>
          <w:sz w:val="24"/>
          <w:szCs w:val="24"/>
        </w:rPr>
        <w:t xml:space="preserve">Thanks to your support, discoveries are happening! </w:t>
      </w:r>
    </w:p>
    <w:p w:rsidR="008801FF" w:rsidRPr="00AC6F9E" w:rsidRDefault="008801FF" w:rsidP="008801FF">
      <w:pPr>
        <w:pStyle w:val="ListParagraph"/>
        <w:numPr>
          <w:ilvl w:val="0"/>
          <w:numId w:val="5"/>
        </w:numPr>
        <w:spacing w:after="0" w:line="240" w:lineRule="auto"/>
        <w:rPr>
          <w:rFonts w:ascii="Calibri" w:hAnsi="Calibri" w:cs="Calibri"/>
          <w:sz w:val="24"/>
          <w:szCs w:val="24"/>
        </w:rPr>
      </w:pPr>
      <w:r w:rsidRPr="00AC6F9E">
        <w:rPr>
          <w:rFonts w:ascii="Calibri" w:hAnsi="Calibri" w:cs="Calibri"/>
          <w:b/>
          <w:sz w:val="24"/>
          <w:szCs w:val="24"/>
        </w:rPr>
        <w:t>39</w:t>
      </w:r>
      <w:r w:rsidRPr="00AC6F9E">
        <w:rPr>
          <w:rFonts w:ascii="Calibri" w:hAnsi="Calibri" w:cs="Calibri"/>
          <w:sz w:val="24"/>
          <w:szCs w:val="24"/>
        </w:rPr>
        <w:t xml:space="preserve"> scientific papers published</w:t>
      </w:r>
    </w:p>
    <w:p w:rsidR="008801FF" w:rsidRPr="00AC6F9E" w:rsidRDefault="008801FF" w:rsidP="008801FF">
      <w:pPr>
        <w:pStyle w:val="ListParagraph"/>
        <w:numPr>
          <w:ilvl w:val="0"/>
          <w:numId w:val="5"/>
        </w:numPr>
        <w:spacing w:after="0" w:line="240" w:lineRule="auto"/>
        <w:rPr>
          <w:rFonts w:ascii="Calibri" w:hAnsi="Calibri" w:cs="Calibri"/>
          <w:sz w:val="24"/>
          <w:szCs w:val="24"/>
        </w:rPr>
      </w:pPr>
      <w:r w:rsidRPr="00AC6F9E">
        <w:rPr>
          <w:rFonts w:ascii="Calibri" w:hAnsi="Calibri" w:cs="Calibri"/>
          <w:b/>
          <w:sz w:val="24"/>
          <w:szCs w:val="24"/>
        </w:rPr>
        <w:t>5</w:t>
      </w:r>
      <w:r w:rsidRPr="00AC6F9E">
        <w:rPr>
          <w:rFonts w:ascii="Calibri" w:hAnsi="Calibri" w:cs="Calibri"/>
          <w:sz w:val="24"/>
          <w:szCs w:val="24"/>
        </w:rPr>
        <w:t xml:space="preserve"> patents on potential treatments applied for</w:t>
      </w:r>
    </w:p>
    <w:p w:rsidR="008801FF" w:rsidRPr="00AC6F9E" w:rsidRDefault="008801FF" w:rsidP="008801FF">
      <w:pPr>
        <w:pStyle w:val="ListParagraph"/>
        <w:numPr>
          <w:ilvl w:val="0"/>
          <w:numId w:val="5"/>
        </w:numPr>
        <w:spacing w:after="0" w:line="240" w:lineRule="auto"/>
        <w:rPr>
          <w:rFonts w:ascii="Calibri" w:hAnsi="Calibri" w:cs="Calibri"/>
          <w:sz w:val="24"/>
          <w:szCs w:val="24"/>
        </w:rPr>
      </w:pPr>
      <w:r w:rsidRPr="00AC6F9E">
        <w:rPr>
          <w:rFonts w:ascii="Calibri" w:hAnsi="Calibri" w:cs="Calibri"/>
          <w:b/>
          <w:sz w:val="24"/>
          <w:szCs w:val="24"/>
        </w:rPr>
        <w:t>26</w:t>
      </w:r>
      <w:r w:rsidRPr="00AC6F9E">
        <w:rPr>
          <w:rFonts w:ascii="Calibri" w:hAnsi="Calibri" w:cs="Calibri"/>
          <w:sz w:val="24"/>
          <w:szCs w:val="24"/>
        </w:rPr>
        <w:t xml:space="preserve"> student scientists trained</w:t>
      </w:r>
    </w:p>
    <w:p w:rsidR="008801FF" w:rsidRPr="00AC6F9E" w:rsidRDefault="008801FF" w:rsidP="008801FF">
      <w:pPr>
        <w:rPr>
          <w:rFonts w:ascii="Calibri" w:hAnsi="Calibri" w:cs="Calibri"/>
          <w:sz w:val="24"/>
          <w:szCs w:val="24"/>
        </w:rPr>
      </w:pPr>
    </w:p>
    <w:p w:rsidR="008801FF" w:rsidRPr="00AC6F9E" w:rsidRDefault="008801FF" w:rsidP="008801FF">
      <w:pPr>
        <w:rPr>
          <w:rFonts w:ascii="Calibri" w:hAnsi="Calibri" w:cs="Calibri"/>
          <w:b/>
          <w:color w:val="00A5DB"/>
          <w:sz w:val="24"/>
          <w:szCs w:val="24"/>
        </w:rPr>
      </w:pPr>
      <w:r w:rsidRPr="00AC6F9E">
        <w:rPr>
          <w:rFonts w:ascii="Calibri" w:hAnsi="Calibri" w:cs="Calibri"/>
          <w:b/>
          <w:color w:val="00A5DB"/>
          <w:sz w:val="24"/>
          <w:szCs w:val="24"/>
        </w:rPr>
        <w:t>Your Donations Make a Difference</w:t>
      </w:r>
    </w:p>
    <w:p w:rsidR="008801FF" w:rsidRPr="0044157C" w:rsidRDefault="008801FF" w:rsidP="008801FF">
      <w:pPr>
        <w:pStyle w:val="ListParagraph"/>
        <w:numPr>
          <w:ilvl w:val="0"/>
          <w:numId w:val="7"/>
        </w:numPr>
        <w:spacing w:after="0" w:line="240" w:lineRule="auto"/>
        <w:ind w:right="-138"/>
        <w:rPr>
          <w:rFonts w:ascii="Calibri" w:hAnsi="Calibri" w:cs="Calibri"/>
          <w:sz w:val="24"/>
          <w:szCs w:val="24"/>
        </w:rPr>
      </w:pPr>
      <w:r w:rsidRPr="00AC6F9E">
        <w:rPr>
          <w:rFonts w:ascii="Calibri" w:hAnsi="Calibri" w:cs="Calibri"/>
          <w:sz w:val="24"/>
          <w:szCs w:val="24"/>
        </w:rPr>
        <w:t xml:space="preserve">Over the </w:t>
      </w:r>
      <w:r>
        <w:rPr>
          <w:rFonts w:ascii="Calibri" w:hAnsi="Calibri" w:cs="Calibri"/>
          <w:sz w:val="24"/>
          <w:szCs w:val="24"/>
        </w:rPr>
        <w:t>past 10</w:t>
      </w:r>
      <w:r w:rsidRPr="00AC6F9E">
        <w:rPr>
          <w:rFonts w:ascii="Calibri" w:hAnsi="Calibri" w:cs="Calibri"/>
          <w:sz w:val="24"/>
          <w:szCs w:val="24"/>
        </w:rPr>
        <w:t xml:space="preserve"> years, </w:t>
      </w:r>
      <w:r w:rsidRPr="0044157C">
        <w:rPr>
          <w:rFonts w:ascii="Calibri" w:hAnsi="Calibri" w:cs="Calibri"/>
          <w:sz w:val="24"/>
          <w:szCs w:val="24"/>
        </w:rPr>
        <w:t>research produced by Foundation-funded scientists has been used and credited by other scientists from around the world over 7,500 times.</w:t>
      </w:r>
    </w:p>
    <w:p w:rsidR="008801FF" w:rsidRPr="00AC6F9E" w:rsidRDefault="008801FF" w:rsidP="008801FF">
      <w:pPr>
        <w:pStyle w:val="ListParagraph"/>
        <w:numPr>
          <w:ilvl w:val="0"/>
          <w:numId w:val="7"/>
        </w:numPr>
        <w:spacing w:after="0" w:line="240" w:lineRule="auto"/>
        <w:rPr>
          <w:rFonts w:ascii="Calibri" w:hAnsi="Calibri" w:cs="Calibri"/>
          <w:sz w:val="24"/>
          <w:szCs w:val="24"/>
        </w:rPr>
      </w:pPr>
      <w:r w:rsidRPr="00AC6F9E">
        <w:rPr>
          <w:rFonts w:ascii="Calibri" w:hAnsi="Calibri" w:cs="Calibri"/>
          <w:b/>
          <w:sz w:val="24"/>
          <w:szCs w:val="24"/>
        </w:rPr>
        <w:t>100%</w:t>
      </w:r>
      <w:r w:rsidRPr="00AC6F9E">
        <w:rPr>
          <w:rFonts w:ascii="Calibri" w:hAnsi="Calibri" w:cs="Calibri"/>
          <w:sz w:val="24"/>
          <w:szCs w:val="24"/>
        </w:rPr>
        <w:t xml:space="preserve"> of Foundation-funded scientists remained in Canada working on retina-related projects</w:t>
      </w:r>
    </w:p>
    <w:p w:rsidR="008801FF" w:rsidRDefault="008801FF"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Pr="00A613AC" w:rsidRDefault="00AC6F9E" w:rsidP="00AC6F9E">
      <w:pPr>
        <w:pStyle w:val="Heading2"/>
      </w:pPr>
      <w:bookmarkStart w:id="43" w:name="_Toc365970119"/>
      <w:bookmarkStart w:id="44" w:name="_Toc365972357"/>
      <w:r w:rsidRPr="00A613AC">
        <w:lastRenderedPageBreak/>
        <w:t>Leadership Donors</w:t>
      </w:r>
      <w:bookmarkEnd w:id="43"/>
      <w:bookmarkEnd w:id="44"/>
    </w:p>
    <w:p w:rsidR="00AC6F9E" w:rsidRPr="00A613AC" w:rsidRDefault="00AC6F9E" w:rsidP="00AC6F9E">
      <w:pPr>
        <w:rPr>
          <w:sz w:val="24"/>
          <w:szCs w:val="24"/>
        </w:rPr>
      </w:pPr>
      <w:r w:rsidRPr="00A613AC">
        <w:rPr>
          <w:sz w:val="24"/>
          <w:szCs w:val="24"/>
        </w:rPr>
        <w:t xml:space="preserve">We thank all our donors for their commitment to </w:t>
      </w:r>
      <w:r>
        <w:rPr>
          <w:sz w:val="24"/>
          <w:szCs w:val="24"/>
        </w:rPr>
        <w:t>sight-saving research and education in 2012</w:t>
      </w:r>
      <w:r w:rsidRPr="00A613AC">
        <w:rPr>
          <w:sz w:val="24"/>
          <w:szCs w:val="24"/>
        </w:rPr>
        <w:t>. Every gift is meaningful and deeply appreciated</w:t>
      </w:r>
      <w:r>
        <w:rPr>
          <w:sz w:val="24"/>
          <w:szCs w:val="24"/>
        </w:rPr>
        <w:t xml:space="preserve"> but space</w:t>
      </w:r>
      <w:r w:rsidRPr="00A613AC">
        <w:rPr>
          <w:sz w:val="24"/>
          <w:szCs w:val="24"/>
        </w:rPr>
        <w:t xml:space="preserve"> limitations make it impossible for us to list all </w:t>
      </w:r>
      <w:r>
        <w:rPr>
          <w:sz w:val="24"/>
          <w:szCs w:val="24"/>
        </w:rPr>
        <w:t xml:space="preserve">our </w:t>
      </w:r>
      <w:r w:rsidRPr="00A613AC">
        <w:rPr>
          <w:sz w:val="24"/>
          <w:szCs w:val="24"/>
        </w:rPr>
        <w:t>generous donors. We are pleased to recognize the following individuals, corporations</w:t>
      </w:r>
      <w:r>
        <w:rPr>
          <w:sz w:val="24"/>
          <w:szCs w:val="24"/>
        </w:rPr>
        <w:t>,</w:t>
      </w:r>
      <w:r w:rsidRPr="00A613AC">
        <w:rPr>
          <w:sz w:val="24"/>
          <w:szCs w:val="24"/>
        </w:rPr>
        <w:t xml:space="preserve"> and foundations that made contributions of more than $5,000</w:t>
      </w:r>
      <w:r>
        <w:rPr>
          <w:sz w:val="24"/>
          <w:szCs w:val="24"/>
        </w:rPr>
        <w:t>.</w:t>
      </w:r>
      <w:r w:rsidRPr="00A613AC">
        <w:rPr>
          <w:sz w:val="24"/>
          <w:szCs w:val="24"/>
        </w:rPr>
        <w:t xml:space="preserve"> </w:t>
      </w:r>
    </w:p>
    <w:p w:rsidR="00AC6F9E" w:rsidRPr="00192FF1" w:rsidRDefault="00AC6F9E" w:rsidP="00AC6F9E">
      <w:pPr>
        <w:spacing w:after="0" w:line="240" w:lineRule="auto"/>
        <w:rPr>
          <w:b/>
          <w:sz w:val="24"/>
          <w:szCs w:val="24"/>
        </w:rPr>
      </w:pPr>
      <w:r w:rsidRPr="00192FF1">
        <w:rPr>
          <w:b/>
          <w:sz w:val="24"/>
          <w:szCs w:val="24"/>
        </w:rPr>
        <w:t xml:space="preserve">$100,000 + </w:t>
      </w:r>
    </w:p>
    <w:p w:rsidR="00AC6F9E" w:rsidRDefault="00AC6F9E" w:rsidP="00AC6F9E">
      <w:pPr>
        <w:spacing w:after="0" w:line="240" w:lineRule="auto"/>
        <w:rPr>
          <w:sz w:val="24"/>
          <w:szCs w:val="24"/>
        </w:rPr>
      </w:pPr>
      <w:r>
        <w:rPr>
          <w:sz w:val="24"/>
          <w:szCs w:val="24"/>
        </w:rPr>
        <w:t>Anonymous (1)</w:t>
      </w:r>
    </w:p>
    <w:p w:rsidR="00AC6F9E" w:rsidRDefault="00AC6F9E" w:rsidP="00AC6F9E">
      <w:pPr>
        <w:spacing w:after="0" w:line="240" w:lineRule="auto"/>
        <w:rPr>
          <w:sz w:val="24"/>
          <w:szCs w:val="24"/>
        </w:rPr>
      </w:pPr>
      <w:r w:rsidRPr="00332D51">
        <w:rPr>
          <w:sz w:val="24"/>
          <w:szCs w:val="24"/>
        </w:rPr>
        <w:t>Anonymous</w:t>
      </w:r>
      <w:r>
        <w:rPr>
          <w:sz w:val="24"/>
          <w:szCs w:val="24"/>
        </w:rPr>
        <w:t xml:space="preserve"> (2)</w:t>
      </w:r>
    </w:p>
    <w:p w:rsidR="00AC6F9E" w:rsidRDefault="00AC6F9E" w:rsidP="00AC6F9E">
      <w:pPr>
        <w:spacing w:after="0" w:line="240" w:lineRule="auto"/>
        <w:rPr>
          <w:sz w:val="24"/>
          <w:szCs w:val="24"/>
        </w:rPr>
      </w:pPr>
      <w:r>
        <w:rPr>
          <w:sz w:val="24"/>
          <w:szCs w:val="24"/>
        </w:rPr>
        <w:t>Krembil Foundation</w:t>
      </w:r>
    </w:p>
    <w:p w:rsidR="00AC6F9E" w:rsidRDefault="00AC6F9E" w:rsidP="00AC6F9E">
      <w:pPr>
        <w:spacing w:after="0" w:line="240" w:lineRule="auto"/>
        <w:rPr>
          <w:sz w:val="24"/>
          <w:szCs w:val="24"/>
        </w:rPr>
      </w:pPr>
      <w:r>
        <w:rPr>
          <w:sz w:val="24"/>
          <w:szCs w:val="24"/>
        </w:rPr>
        <w:t>Maxwell &amp; Gaylene Munday</w:t>
      </w:r>
    </w:p>
    <w:p w:rsidR="00AC6F9E" w:rsidRPr="00192FF1" w:rsidRDefault="00AC6F9E" w:rsidP="00AC6F9E">
      <w:pPr>
        <w:spacing w:after="0" w:line="240" w:lineRule="auto"/>
        <w:rPr>
          <w:b/>
          <w:sz w:val="24"/>
          <w:szCs w:val="24"/>
        </w:rPr>
      </w:pPr>
    </w:p>
    <w:p w:rsidR="00AC6F9E" w:rsidRPr="00192FF1" w:rsidRDefault="00AC6F9E" w:rsidP="00AC6F9E">
      <w:pPr>
        <w:spacing w:after="0" w:line="240" w:lineRule="auto"/>
        <w:rPr>
          <w:b/>
          <w:sz w:val="24"/>
          <w:szCs w:val="24"/>
        </w:rPr>
      </w:pPr>
      <w:r w:rsidRPr="00192FF1">
        <w:rPr>
          <w:b/>
          <w:sz w:val="24"/>
          <w:szCs w:val="24"/>
        </w:rPr>
        <w:t>($50,000 - $99,000)</w:t>
      </w:r>
    </w:p>
    <w:p w:rsidR="00AC6F9E" w:rsidRPr="00D50A5E" w:rsidRDefault="00AC6F9E" w:rsidP="00AC6F9E">
      <w:pPr>
        <w:spacing w:after="0" w:line="240" w:lineRule="auto"/>
        <w:rPr>
          <w:sz w:val="24"/>
          <w:szCs w:val="24"/>
        </w:rPr>
      </w:pPr>
      <w:r w:rsidRPr="00D50A5E">
        <w:rPr>
          <w:sz w:val="24"/>
          <w:szCs w:val="24"/>
        </w:rPr>
        <w:t>Jean Ip</w:t>
      </w:r>
    </w:p>
    <w:p w:rsidR="00AC6F9E" w:rsidRPr="00D50A5E" w:rsidRDefault="00AC6F9E" w:rsidP="00AC6F9E">
      <w:pPr>
        <w:spacing w:after="0" w:line="240" w:lineRule="auto"/>
        <w:rPr>
          <w:sz w:val="24"/>
          <w:szCs w:val="24"/>
        </w:rPr>
      </w:pPr>
      <w:r w:rsidRPr="00D50A5E">
        <w:rPr>
          <w:sz w:val="24"/>
          <w:szCs w:val="24"/>
        </w:rPr>
        <w:t xml:space="preserve">Ledcor Group of Companies </w:t>
      </w:r>
    </w:p>
    <w:p w:rsidR="00AC6F9E" w:rsidRPr="00D50A5E" w:rsidRDefault="00AC6F9E" w:rsidP="00AC6F9E">
      <w:pPr>
        <w:spacing w:after="0" w:line="240" w:lineRule="auto"/>
        <w:rPr>
          <w:sz w:val="24"/>
          <w:szCs w:val="24"/>
        </w:rPr>
      </w:pPr>
      <w:r w:rsidRPr="00D50A5E">
        <w:rPr>
          <w:sz w:val="24"/>
          <w:szCs w:val="24"/>
        </w:rPr>
        <w:t>Glen and Rita Popowich</w:t>
      </w:r>
    </w:p>
    <w:p w:rsidR="00AC6F9E" w:rsidRPr="00D50A5E" w:rsidRDefault="00AC6F9E" w:rsidP="00AC6F9E">
      <w:pPr>
        <w:spacing w:after="0" w:line="240" w:lineRule="auto"/>
        <w:rPr>
          <w:sz w:val="24"/>
          <w:szCs w:val="24"/>
        </w:rPr>
      </w:pPr>
      <w:r w:rsidRPr="00D50A5E">
        <w:rPr>
          <w:sz w:val="24"/>
          <w:szCs w:val="24"/>
        </w:rPr>
        <w:t>RBC Foundation</w:t>
      </w:r>
    </w:p>
    <w:p w:rsidR="00AC6F9E" w:rsidRDefault="00AC6F9E" w:rsidP="00AC6F9E">
      <w:pPr>
        <w:spacing w:after="0" w:line="240" w:lineRule="auto"/>
        <w:rPr>
          <w:sz w:val="24"/>
          <w:szCs w:val="24"/>
        </w:rPr>
      </w:pPr>
    </w:p>
    <w:p w:rsidR="00AC6F9E" w:rsidRPr="00192FF1" w:rsidRDefault="00AC6F9E" w:rsidP="00AC6F9E">
      <w:pPr>
        <w:spacing w:after="0" w:line="240" w:lineRule="auto"/>
        <w:rPr>
          <w:b/>
          <w:sz w:val="24"/>
          <w:szCs w:val="24"/>
        </w:rPr>
      </w:pPr>
      <w:r w:rsidRPr="00192FF1">
        <w:rPr>
          <w:b/>
          <w:sz w:val="24"/>
          <w:szCs w:val="24"/>
        </w:rPr>
        <w:t>($25,000 - $49,999)</w:t>
      </w:r>
    </w:p>
    <w:p w:rsidR="00AC6F9E" w:rsidRPr="00705EAF" w:rsidRDefault="00AC6F9E" w:rsidP="00AC6F9E">
      <w:pPr>
        <w:spacing w:after="0" w:line="240" w:lineRule="auto"/>
        <w:rPr>
          <w:sz w:val="24"/>
          <w:szCs w:val="24"/>
        </w:rPr>
      </w:pPr>
      <w:r w:rsidRPr="00705EAF">
        <w:rPr>
          <w:sz w:val="24"/>
          <w:szCs w:val="24"/>
        </w:rPr>
        <w:t>BMO Financial Group</w:t>
      </w:r>
    </w:p>
    <w:p w:rsidR="00AC6F9E" w:rsidRPr="00705EAF" w:rsidRDefault="00AC6F9E" w:rsidP="00AC6F9E">
      <w:pPr>
        <w:spacing w:after="0" w:line="240" w:lineRule="auto"/>
        <w:rPr>
          <w:sz w:val="24"/>
          <w:szCs w:val="24"/>
        </w:rPr>
      </w:pPr>
      <w:r w:rsidRPr="00705EAF">
        <w:rPr>
          <w:sz w:val="24"/>
          <w:szCs w:val="24"/>
        </w:rPr>
        <w:t>Elizabeth and John Breen</w:t>
      </w:r>
    </w:p>
    <w:p w:rsidR="00AC6F9E" w:rsidRPr="00705EAF" w:rsidRDefault="00AC6F9E" w:rsidP="00AC6F9E">
      <w:pPr>
        <w:spacing w:after="0" w:line="240" w:lineRule="auto"/>
        <w:rPr>
          <w:sz w:val="24"/>
          <w:szCs w:val="24"/>
        </w:rPr>
      </w:pPr>
      <w:r w:rsidRPr="00705EAF">
        <w:rPr>
          <w:sz w:val="24"/>
          <w:szCs w:val="24"/>
        </w:rPr>
        <w:t>Jane Collins</w:t>
      </w:r>
    </w:p>
    <w:p w:rsidR="00AC6F9E" w:rsidRPr="00705EAF" w:rsidRDefault="00AC6F9E" w:rsidP="00AC6F9E">
      <w:pPr>
        <w:spacing w:after="0" w:line="240" w:lineRule="auto"/>
        <w:rPr>
          <w:sz w:val="24"/>
          <w:szCs w:val="24"/>
        </w:rPr>
      </w:pPr>
      <w:r w:rsidRPr="00705EAF">
        <w:rPr>
          <w:sz w:val="24"/>
          <w:szCs w:val="24"/>
        </w:rPr>
        <w:t>Donna Green</w:t>
      </w:r>
    </w:p>
    <w:p w:rsidR="00AC6F9E" w:rsidRPr="00705EAF" w:rsidRDefault="00AC6F9E" w:rsidP="00AC6F9E">
      <w:pPr>
        <w:spacing w:after="0" w:line="240" w:lineRule="auto"/>
        <w:rPr>
          <w:sz w:val="24"/>
          <w:szCs w:val="24"/>
        </w:rPr>
      </w:pPr>
      <w:r w:rsidRPr="00705EAF">
        <w:rPr>
          <w:sz w:val="24"/>
          <w:szCs w:val="24"/>
        </w:rPr>
        <w:t>Renate Greenwood</w:t>
      </w:r>
    </w:p>
    <w:p w:rsidR="00AC6F9E" w:rsidRPr="00705EAF" w:rsidRDefault="00AC6F9E" w:rsidP="00AC6F9E">
      <w:pPr>
        <w:spacing w:after="0" w:line="240" w:lineRule="auto"/>
        <w:rPr>
          <w:sz w:val="24"/>
          <w:szCs w:val="24"/>
        </w:rPr>
      </w:pPr>
      <w:r w:rsidRPr="00705EAF">
        <w:rPr>
          <w:sz w:val="24"/>
          <w:szCs w:val="24"/>
        </w:rPr>
        <w:t>Nancy MacKellar</w:t>
      </w:r>
    </w:p>
    <w:p w:rsidR="00AC6F9E" w:rsidRPr="00705EAF" w:rsidRDefault="00AC6F9E" w:rsidP="00AC6F9E">
      <w:pPr>
        <w:tabs>
          <w:tab w:val="left" w:pos="4200"/>
        </w:tabs>
        <w:spacing w:after="0" w:line="240" w:lineRule="auto"/>
        <w:rPr>
          <w:sz w:val="24"/>
          <w:szCs w:val="24"/>
        </w:rPr>
      </w:pPr>
      <w:r w:rsidRPr="00705EAF">
        <w:rPr>
          <w:sz w:val="24"/>
          <w:szCs w:val="24"/>
        </w:rPr>
        <w:t>Scotiabank</w:t>
      </w:r>
      <w:r w:rsidRPr="00705EAF">
        <w:rPr>
          <w:sz w:val="24"/>
          <w:szCs w:val="24"/>
        </w:rPr>
        <w:tab/>
      </w:r>
    </w:p>
    <w:p w:rsidR="00AC6F9E" w:rsidRPr="00705EAF" w:rsidRDefault="00AC6F9E" w:rsidP="00AC6F9E">
      <w:pPr>
        <w:spacing w:after="0" w:line="240" w:lineRule="auto"/>
        <w:rPr>
          <w:sz w:val="24"/>
          <w:szCs w:val="24"/>
        </w:rPr>
      </w:pPr>
      <w:r w:rsidRPr="00705EAF">
        <w:rPr>
          <w:sz w:val="24"/>
          <w:szCs w:val="24"/>
        </w:rPr>
        <w:t>Trev Deeley Foundation</w:t>
      </w:r>
    </w:p>
    <w:p w:rsidR="00AC6F9E" w:rsidRPr="00332D51" w:rsidRDefault="00AC6F9E" w:rsidP="00AC6F9E">
      <w:pPr>
        <w:spacing w:after="0" w:line="240" w:lineRule="auto"/>
        <w:rPr>
          <w:sz w:val="24"/>
          <w:szCs w:val="24"/>
        </w:rPr>
      </w:pPr>
    </w:p>
    <w:p w:rsidR="00AC6F9E" w:rsidRPr="00E83EFB" w:rsidRDefault="00AC6F9E" w:rsidP="00AC6F9E">
      <w:pPr>
        <w:spacing w:after="0" w:line="240" w:lineRule="auto"/>
        <w:rPr>
          <w:b/>
          <w:sz w:val="24"/>
          <w:szCs w:val="24"/>
        </w:rPr>
      </w:pPr>
      <w:r w:rsidRPr="00192FF1">
        <w:rPr>
          <w:b/>
          <w:sz w:val="24"/>
          <w:szCs w:val="24"/>
        </w:rPr>
        <w:t>($5,000 - $24,999)</w:t>
      </w:r>
    </w:p>
    <w:p w:rsidR="00AC6F9E" w:rsidRPr="00617B43" w:rsidRDefault="00AC6F9E" w:rsidP="00AC6F9E">
      <w:pPr>
        <w:spacing w:after="0" w:line="240" w:lineRule="auto"/>
        <w:rPr>
          <w:sz w:val="24"/>
          <w:szCs w:val="24"/>
        </w:rPr>
      </w:pPr>
      <w:r w:rsidRPr="00617B43">
        <w:rPr>
          <w:sz w:val="24"/>
          <w:szCs w:val="24"/>
        </w:rPr>
        <w:t>Adair Morse LLP</w:t>
      </w:r>
    </w:p>
    <w:p w:rsidR="00AC6F9E" w:rsidRPr="00617B43" w:rsidRDefault="00AC6F9E" w:rsidP="00AC6F9E">
      <w:pPr>
        <w:spacing w:after="0" w:line="240" w:lineRule="auto"/>
        <w:rPr>
          <w:sz w:val="24"/>
          <w:szCs w:val="24"/>
        </w:rPr>
      </w:pPr>
      <w:r w:rsidRPr="00617B43">
        <w:rPr>
          <w:sz w:val="24"/>
          <w:szCs w:val="24"/>
        </w:rPr>
        <w:t>Allergan International Foundation</w:t>
      </w:r>
    </w:p>
    <w:p w:rsidR="00AC6F9E" w:rsidRPr="00617B43" w:rsidRDefault="00AC6F9E" w:rsidP="00AC6F9E">
      <w:pPr>
        <w:spacing w:after="0" w:line="240" w:lineRule="auto"/>
        <w:rPr>
          <w:sz w:val="24"/>
          <w:szCs w:val="24"/>
        </w:rPr>
      </w:pPr>
      <w:r w:rsidRPr="00617B43">
        <w:rPr>
          <w:sz w:val="24"/>
          <w:szCs w:val="24"/>
        </w:rPr>
        <w:t>Anonymous (3)</w:t>
      </w:r>
    </w:p>
    <w:p w:rsidR="00AC6F9E" w:rsidRPr="00617B43" w:rsidRDefault="00AC6F9E" w:rsidP="00AC6F9E">
      <w:pPr>
        <w:spacing w:after="0" w:line="240" w:lineRule="auto"/>
        <w:rPr>
          <w:sz w:val="24"/>
          <w:szCs w:val="24"/>
        </w:rPr>
      </w:pPr>
      <w:r w:rsidRPr="00617B43">
        <w:rPr>
          <w:sz w:val="24"/>
          <w:szCs w:val="24"/>
        </w:rPr>
        <w:t xml:space="preserve">Dr. David and Rachel Baron </w:t>
      </w:r>
    </w:p>
    <w:p w:rsidR="00AC6F9E" w:rsidRPr="00617B43" w:rsidRDefault="00AC6F9E" w:rsidP="00AC6F9E">
      <w:pPr>
        <w:spacing w:after="0" w:line="240" w:lineRule="auto"/>
        <w:rPr>
          <w:sz w:val="24"/>
          <w:szCs w:val="24"/>
        </w:rPr>
      </w:pPr>
      <w:r w:rsidRPr="00617B43">
        <w:rPr>
          <w:sz w:val="24"/>
          <w:szCs w:val="24"/>
        </w:rPr>
        <w:t>Steve Beattie</w:t>
      </w:r>
    </w:p>
    <w:p w:rsidR="00AC6F9E" w:rsidRPr="00617B43" w:rsidRDefault="00AC6F9E" w:rsidP="00AC6F9E">
      <w:pPr>
        <w:spacing w:after="0" w:line="240" w:lineRule="auto"/>
        <w:rPr>
          <w:sz w:val="24"/>
          <w:szCs w:val="24"/>
        </w:rPr>
      </w:pPr>
      <w:r w:rsidRPr="00617B43">
        <w:rPr>
          <w:sz w:val="24"/>
          <w:szCs w:val="24"/>
        </w:rPr>
        <w:t>Bochner Eye Institute</w:t>
      </w:r>
    </w:p>
    <w:p w:rsidR="00AC6F9E" w:rsidRPr="00617B43" w:rsidRDefault="00AC6F9E" w:rsidP="00AC6F9E">
      <w:pPr>
        <w:spacing w:after="0" w:line="240" w:lineRule="auto"/>
        <w:rPr>
          <w:sz w:val="24"/>
          <w:szCs w:val="24"/>
        </w:rPr>
      </w:pPr>
      <w:r w:rsidRPr="00617B43">
        <w:rPr>
          <w:sz w:val="24"/>
          <w:szCs w:val="24"/>
        </w:rPr>
        <w:t>Estate of Ernest Bradshaw</w:t>
      </w:r>
    </w:p>
    <w:p w:rsidR="00AC6F9E" w:rsidRPr="00617B43" w:rsidRDefault="00AC6F9E" w:rsidP="00AC6F9E">
      <w:pPr>
        <w:spacing w:after="0" w:line="240" w:lineRule="auto"/>
        <w:rPr>
          <w:sz w:val="24"/>
          <w:szCs w:val="24"/>
        </w:rPr>
      </w:pPr>
      <w:r w:rsidRPr="00617B43">
        <w:rPr>
          <w:sz w:val="24"/>
          <w:szCs w:val="24"/>
        </w:rPr>
        <w:t>Arthur J.E. Child Foundation</w:t>
      </w:r>
    </w:p>
    <w:p w:rsidR="00AC6F9E" w:rsidRPr="00617B43" w:rsidRDefault="00AC6F9E" w:rsidP="00AC6F9E">
      <w:pPr>
        <w:spacing w:after="0" w:line="240" w:lineRule="auto"/>
        <w:rPr>
          <w:sz w:val="24"/>
          <w:szCs w:val="24"/>
        </w:rPr>
      </w:pPr>
      <w:r w:rsidRPr="00617B43">
        <w:rPr>
          <w:sz w:val="24"/>
          <w:szCs w:val="24"/>
        </w:rPr>
        <w:t>James Collins</w:t>
      </w:r>
    </w:p>
    <w:p w:rsidR="00AC6F9E" w:rsidRPr="00617B43" w:rsidRDefault="00AC6F9E" w:rsidP="00AC6F9E">
      <w:pPr>
        <w:spacing w:after="0" w:line="240" w:lineRule="auto"/>
        <w:rPr>
          <w:sz w:val="24"/>
          <w:szCs w:val="24"/>
        </w:rPr>
      </w:pPr>
      <w:r w:rsidRPr="00617B43">
        <w:rPr>
          <w:sz w:val="24"/>
          <w:szCs w:val="24"/>
        </w:rPr>
        <w:t>Estate of Lloyd George Cracknell</w:t>
      </w:r>
    </w:p>
    <w:p w:rsidR="00AC6F9E" w:rsidRPr="00617B43" w:rsidRDefault="00AC6F9E" w:rsidP="00AC6F9E">
      <w:pPr>
        <w:spacing w:after="0" w:line="240" w:lineRule="auto"/>
        <w:rPr>
          <w:sz w:val="24"/>
          <w:szCs w:val="24"/>
        </w:rPr>
      </w:pPr>
      <w:r w:rsidRPr="00617B43">
        <w:rPr>
          <w:sz w:val="24"/>
          <w:szCs w:val="24"/>
        </w:rPr>
        <w:t xml:space="preserve">D + H </w:t>
      </w:r>
    </w:p>
    <w:p w:rsidR="00AC6F9E" w:rsidRPr="00617B43" w:rsidRDefault="00AC6F9E" w:rsidP="00AC6F9E">
      <w:pPr>
        <w:spacing w:after="0" w:line="240" w:lineRule="auto"/>
        <w:rPr>
          <w:sz w:val="24"/>
          <w:szCs w:val="24"/>
        </w:rPr>
      </w:pPr>
      <w:r w:rsidRPr="00617B43">
        <w:rPr>
          <w:sz w:val="24"/>
          <w:szCs w:val="24"/>
        </w:rPr>
        <w:t xml:space="preserve">Deeley Harley-Davidson Canada </w:t>
      </w:r>
      <w:bookmarkStart w:id="45" w:name="_GoBack"/>
      <w:bookmarkEnd w:id="45"/>
    </w:p>
    <w:p w:rsidR="00AC6F9E" w:rsidRPr="00617B43" w:rsidRDefault="00AC6F9E" w:rsidP="00AC6F9E">
      <w:pPr>
        <w:spacing w:after="0" w:line="240" w:lineRule="auto"/>
        <w:rPr>
          <w:sz w:val="24"/>
          <w:szCs w:val="24"/>
        </w:rPr>
      </w:pPr>
      <w:r w:rsidRPr="00617B43">
        <w:rPr>
          <w:sz w:val="24"/>
          <w:szCs w:val="24"/>
        </w:rPr>
        <w:t>Joe and Deborah Grech</w:t>
      </w:r>
    </w:p>
    <w:p w:rsidR="00AC6F9E" w:rsidRPr="00617B43" w:rsidRDefault="00AC6F9E" w:rsidP="00AC6F9E">
      <w:pPr>
        <w:spacing w:after="0" w:line="240" w:lineRule="auto"/>
        <w:rPr>
          <w:sz w:val="24"/>
          <w:szCs w:val="24"/>
        </w:rPr>
      </w:pPr>
      <w:r w:rsidRPr="00617B43">
        <w:rPr>
          <w:sz w:val="24"/>
          <w:szCs w:val="24"/>
        </w:rPr>
        <w:t>Ossie Hinds and Anne La Rocque</w:t>
      </w:r>
    </w:p>
    <w:p w:rsidR="00AC6F9E" w:rsidRPr="00617B43" w:rsidRDefault="00AC6F9E" w:rsidP="00AC6F9E">
      <w:pPr>
        <w:tabs>
          <w:tab w:val="left" w:pos="3690"/>
        </w:tabs>
        <w:spacing w:after="0" w:line="240" w:lineRule="auto"/>
        <w:rPr>
          <w:sz w:val="24"/>
          <w:szCs w:val="24"/>
        </w:rPr>
      </w:pPr>
      <w:r w:rsidRPr="00617B43">
        <w:rPr>
          <w:sz w:val="24"/>
          <w:szCs w:val="24"/>
        </w:rPr>
        <w:lastRenderedPageBreak/>
        <w:t xml:space="preserve">Hotel Gander </w:t>
      </w:r>
    </w:p>
    <w:p w:rsidR="00AC6F9E" w:rsidRPr="00617B43" w:rsidRDefault="00AC6F9E" w:rsidP="00AC6F9E">
      <w:pPr>
        <w:spacing w:after="0" w:line="240" w:lineRule="auto"/>
        <w:rPr>
          <w:sz w:val="24"/>
          <w:szCs w:val="24"/>
        </w:rPr>
      </w:pPr>
      <w:r w:rsidRPr="00617B43">
        <w:rPr>
          <w:sz w:val="24"/>
          <w:szCs w:val="24"/>
        </w:rPr>
        <w:t>Ken Kirk</w:t>
      </w:r>
    </w:p>
    <w:p w:rsidR="00AC6F9E" w:rsidRPr="00617B43" w:rsidRDefault="00AC6F9E" w:rsidP="00AC6F9E">
      <w:pPr>
        <w:tabs>
          <w:tab w:val="left" w:pos="3690"/>
        </w:tabs>
        <w:spacing w:after="0" w:line="240" w:lineRule="auto"/>
        <w:rPr>
          <w:sz w:val="24"/>
          <w:szCs w:val="24"/>
        </w:rPr>
      </w:pPr>
      <w:r w:rsidRPr="00617B43">
        <w:rPr>
          <w:sz w:val="24"/>
          <w:szCs w:val="24"/>
        </w:rPr>
        <w:t xml:space="preserve">Dr. Kranemann, Clearview Institute </w:t>
      </w:r>
    </w:p>
    <w:p w:rsidR="00AC6F9E" w:rsidRPr="00617B43" w:rsidRDefault="00AC6F9E" w:rsidP="00AC6F9E">
      <w:pPr>
        <w:spacing w:after="0" w:line="240" w:lineRule="auto"/>
        <w:rPr>
          <w:sz w:val="24"/>
          <w:szCs w:val="24"/>
        </w:rPr>
      </w:pPr>
      <w:r w:rsidRPr="00617B43">
        <w:rPr>
          <w:sz w:val="24"/>
          <w:szCs w:val="24"/>
        </w:rPr>
        <w:t>Ron Lalonde and Jane Humphreys</w:t>
      </w:r>
    </w:p>
    <w:p w:rsidR="00AC6F9E" w:rsidRPr="00617B43" w:rsidRDefault="00AC6F9E" w:rsidP="00AC6F9E">
      <w:pPr>
        <w:spacing w:after="0" w:line="240" w:lineRule="auto"/>
        <w:rPr>
          <w:sz w:val="24"/>
          <w:szCs w:val="24"/>
        </w:rPr>
      </w:pPr>
      <w:r w:rsidRPr="00617B43">
        <w:rPr>
          <w:sz w:val="24"/>
          <w:szCs w:val="24"/>
        </w:rPr>
        <w:t>Brian and Marion MacDonald</w:t>
      </w:r>
    </w:p>
    <w:p w:rsidR="00AC6F9E" w:rsidRPr="00617B43" w:rsidRDefault="00AC6F9E" w:rsidP="00AC6F9E">
      <w:pPr>
        <w:spacing w:after="0" w:line="240" w:lineRule="auto"/>
        <w:rPr>
          <w:sz w:val="24"/>
          <w:szCs w:val="24"/>
        </w:rPr>
      </w:pPr>
      <w:r w:rsidRPr="00617B43">
        <w:rPr>
          <w:sz w:val="24"/>
          <w:szCs w:val="24"/>
        </w:rPr>
        <w:t>Leonard and Selma Martin</w:t>
      </w:r>
    </w:p>
    <w:p w:rsidR="00AC6F9E" w:rsidRPr="00617B43" w:rsidRDefault="00AC6F9E" w:rsidP="00AC6F9E">
      <w:pPr>
        <w:spacing w:after="0" w:line="240" w:lineRule="auto"/>
        <w:rPr>
          <w:sz w:val="24"/>
          <w:szCs w:val="24"/>
        </w:rPr>
      </w:pPr>
      <w:r w:rsidRPr="00617B43">
        <w:rPr>
          <w:sz w:val="24"/>
          <w:szCs w:val="24"/>
        </w:rPr>
        <w:t>Michael McCain</w:t>
      </w:r>
    </w:p>
    <w:p w:rsidR="00AC6F9E" w:rsidRPr="00617B43" w:rsidRDefault="00AC6F9E" w:rsidP="00AC6F9E">
      <w:pPr>
        <w:spacing w:after="0" w:line="240" w:lineRule="auto"/>
        <w:rPr>
          <w:sz w:val="24"/>
          <w:szCs w:val="24"/>
        </w:rPr>
      </w:pPr>
      <w:r w:rsidRPr="00617B43">
        <w:rPr>
          <w:sz w:val="24"/>
          <w:szCs w:val="24"/>
        </w:rPr>
        <w:t xml:space="preserve">McGrane-Pearson Endowment Fund </w:t>
      </w:r>
    </w:p>
    <w:p w:rsidR="00AC6F9E" w:rsidRPr="00617B43" w:rsidRDefault="00AC6F9E" w:rsidP="00AC6F9E">
      <w:pPr>
        <w:spacing w:after="0" w:line="240" w:lineRule="auto"/>
        <w:rPr>
          <w:sz w:val="24"/>
          <w:szCs w:val="24"/>
        </w:rPr>
      </w:pPr>
      <w:r w:rsidRPr="00617B43">
        <w:rPr>
          <w:sz w:val="24"/>
          <w:szCs w:val="24"/>
        </w:rPr>
        <w:t>Florence Munday &amp; Otis Munday Foundation</w:t>
      </w:r>
    </w:p>
    <w:p w:rsidR="00AC6F9E" w:rsidRPr="00617B43" w:rsidRDefault="00AC6F9E" w:rsidP="00AC6F9E">
      <w:pPr>
        <w:spacing w:after="0" w:line="240" w:lineRule="auto"/>
        <w:rPr>
          <w:sz w:val="24"/>
          <w:szCs w:val="24"/>
        </w:rPr>
      </w:pPr>
      <w:r w:rsidRPr="00617B43">
        <w:rPr>
          <w:sz w:val="24"/>
          <w:szCs w:val="24"/>
        </w:rPr>
        <w:t>Pallister Farm Ltd</w:t>
      </w:r>
    </w:p>
    <w:p w:rsidR="00AC6F9E" w:rsidRPr="00617B43" w:rsidRDefault="00AC6F9E" w:rsidP="00AC6F9E">
      <w:pPr>
        <w:spacing w:after="0" w:line="240" w:lineRule="auto"/>
        <w:rPr>
          <w:sz w:val="24"/>
          <w:szCs w:val="24"/>
        </w:rPr>
      </w:pPr>
      <w:r w:rsidRPr="00617B43">
        <w:rPr>
          <w:sz w:val="24"/>
          <w:szCs w:val="24"/>
        </w:rPr>
        <w:t>Parnham Foundation</w:t>
      </w:r>
    </w:p>
    <w:p w:rsidR="00AC6F9E" w:rsidRPr="00617B43" w:rsidRDefault="00AC6F9E" w:rsidP="00AC6F9E">
      <w:pPr>
        <w:spacing w:after="0" w:line="240" w:lineRule="auto"/>
        <w:rPr>
          <w:sz w:val="24"/>
          <w:szCs w:val="24"/>
        </w:rPr>
      </w:pPr>
      <w:r w:rsidRPr="00617B43">
        <w:rPr>
          <w:sz w:val="24"/>
          <w:szCs w:val="24"/>
        </w:rPr>
        <w:t>Jean Pettit</w:t>
      </w:r>
    </w:p>
    <w:p w:rsidR="00AC6F9E" w:rsidRPr="00617B43" w:rsidRDefault="00AC6F9E" w:rsidP="00AC6F9E">
      <w:pPr>
        <w:spacing w:after="0" w:line="240" w:lineRule="auto"/>
        <w:rPr>
          <w:sz w:val="24"/>
          <w:szCs w:val="24"/>
        </w:rPr>
      </w:pPr>
      <w:r w:rsidRPr="00617B43">
        <w:rPr>
          <w:sz w:val="24"/>
          <w:szCs w:val="24"/>
        </w:rPr>
        <w:t xml:space="preserve">Estate of Doreen Powles </w:t>
      </w:r>
    </w:p>
    <w:p w:rsidR="00AC6F9E" w:rsidRPr="00617B43" w:rsidRDefault="00AC6F9E" w:rsidP="00AC6F9E">
      <w:pPr>
        <w:spacing w:after="0" w:line="240" w:lineRule="auto"/>
        <w:rPr>
          <w:sz w:val="24"/>
          <w:szCs w:val="24"/>
        </w:rPr>
      </w:pPr>
      <w:r w:rsidRPr="00617B43">
        <w:rPr>
          <w:sz w:val="24"/>
          <w:szCs w:val="24"/>
        </w:rPr>
        <w:t>Cam and Michelle Robinson</w:t>
      </w:r>
    </w:p>
    <w:p w:rsidR="00AC6F9E" w:rsidRPr="00617B43" w:rsidRDefault="00AC6F9E" w:rsidP="00AC6F9E">
      <w:pPr>
        <w:spacing w:after="0" w:line="240" w:lineRule="auto"/>
        <w:rPr>
          <w:sz w:val="24"/>
          <w:szCs w:val="24"/>
        </w:rPr>
      </w:pPr>
      <w:r w:rsidRPr="00617B43">
        <w:rPr>
          <w:sz w:val="24"/>
          <w:szCs w:val="24"/>
        </w:rPr>
        <w:t>Marcelle Roy</w:t>
      </w:r>
    </w:p>
    <w:p w:rsidR="00AC6F9E" w:rsidRPr="00617B43" w:rsidRDefault="00AC6F9E" w:rsidP="00AC6F9E">
      <w:pPr>
        <w:spacing w:after="0" w:line="240" w:lineRule="auto"/>
        <w:rPr>
          <w:color w:val="000000" w:themeColor="text1"/>
          <w:sz w:val="24"/>
          <w:szCs w:val="24"/>
        </w:rPr>
      </w:pPr>
      <w:r w:rsidRPr="00617B43">
        <w:rPr>
          <w:color w:val="000000" w:themeColor="text1"/>
          <w:sz w:val="24"/>
          <w:szCs w:val="24"/>
        </w:rPr>
        <w:t>Lori and Tom Sheidow</w:t>
      </w:r>
    </w:p>
    <w:p w:rsidR="00AC6F9E" w:rsidRPr="00617B43" w:rsidRDefault="00AC6F9E" w:rsidP="00AC6F9E">
      <w:pPr>
        <w:spacing w:after="0" w:line="240" w:lineRule="auto"/>
        <w:rPr>
          <w:sz w:val="24"/>
          <w:szCs w:val="24"/>
        </w:rPr>
      </w:pPr>
      <w:r w:rsidRPr="00617B43">
        <w:rPr>
          <w:sz w:val="24"/>
          <w:szCs w:val="24"/>
        </w:rPr>
        <w:t xml:space="preserve">Shorcan Brokers Limited </w:t>
      </w:r>
    </w:p>
    <w:p w:rsidR="00AC6F9E" w:rsidRPr="00617B43" w:rsidRDefault="00AC6F9E" w:rsidP="00AC6F9E">
      <w:pPr>
        <w:spacing w:after="0" w:line="240" w:lineRule="auto"/>
        <w:rPr>
          <w:sz w:val="24"/>
          <w:szCs w:val="24"/>
        </w:rPr>
      </w:pPr>
      <w:r w:rsidRPr="00617B43">
        <w:rPr>
          <w:sz w:val="24"/>
          <w:szCs w:val="24"/>
        </w:rPr>
        <w:t>Dr. Raymond Stein</w:t>
      </w:r>
      <w:r>
        <w:rPr>
          <w:sz w:val="24"/>
          <w:szCs w:val="24"/>
        </w:rPr>
        <w:t xml:space="preserve"> </w:t>
      </w:r>
      <w:r w:rsidRPr="00617B43">
        <w:rPr>
          <w:sz w:val="24"/>
          <w:szCs w:val="24"/>
        </w:rPr>
        <w:t xml:space="preserve">and Nancy Viner </w:t>
      </w:r>
    </w:p>
    <w:p w:rsidR="00AC6F9E" w:rsidRPr="00617B43" w:rsidRDefault="00AC6F9E" w:rsidP="00AC6F9E">
      <w:pPr>
        <w:spacing w:after="0" w:line="240" w:lineRule="auto"/>
        <w:rPr>
          <w:sz w:val="24"/>
          <w:szCs w:val="24"/>
        </w:rPr>
      </w:pPr>
      <w:r w:rsidRPr="00617B43">
        <w:rPr>
          <w:sz w:val="24"/>
          <w:szCs w:val="24"/>
        </w:rPr>
        <w:t xml:space="preserve">Dr. Bill and Kathie Stell </w:t>
      </w:r>
    </w:p>
    <w:p w:rsidR="00AC6F9E" w:rsidRPr="00617B43" w:rsidRDefault="00AC6F9E" w:rsidP="00AC6F9E">
      <w:pPr>
        <w:spacing w:after="0" w:line="240" w:lineRule="auto"/>
        <w:rPr>
          <w:sz w:val="24"/>
          <w:szCs w:val="24"/>
        </w:rPr>
      </w:pPr>
      <w:r w:rsidRPr="00617B43">
        <w:rPr>
          <w:sz w:val="24"/>
          <w:szCs w:val="24"/>
        </w:rPr>
        <w:t>David and Donna Sweeny</w:t>
      </w:r>
    </w:p>
    <w:p w:rsidR="00AC6F9E" w:rsidRPr="00617B43" w:rsidRDefault="00AC6F9E" w:rsidP="00AC6F9E">
      <w:pPr>
        <w:spacing w:after="0" w:line="240" w:lineRule="auto"/>
        <w:rPr>
          <w:sz w:val="24"/>
          <w:szCs w:val="24"/>
        </w:rPr>
      </w:pPr>
      <w:r w:rsidRPr="00617B43">
        <w:rPr>
          <w:sz w:val="24"/>
          <w:szCs w:val="24"/>
        </w:rPr>
        <w:t>David and Deborah Tennant</w:t>
      </w:r>
    </w:p>
    <w:p w:rsidR="00AC6F9E" w:rsidRPr="00617B43" w:rsidRDefault="00AC6F9E" w:rsidP="00AC6F9E">
      <w:pPr>
        <w:tabs>
          <w:tab w:val="left" w:pos="3690"/>
        </w:tabs>
        <w:spacing w:after="0" w:line="240" w:lineRule="auto"/>
        <w:rPr>
          <w:sz w:val="24"/>
          <w:szCs w:val="24"/>
        </w:rPr>
      </w:pPr>
      <w:r w:rsidRPr="00617B43">
        <w:rPr>
          <w:sz w:val="24"/>
          <w:szCs w:val="24"/>
        </w:rPr>
        <w:t>W. Brett Wilson</w:t>
      </w: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Default="00AC6F9E" w:rsidP="00AC6F9E">
      <w:pPr>
        <w:rPr>
          <w:sz w:val="24"/>
          <w:szCs w:val="24"/>
        </w:rPr>
      </w:pPr>
    </w:p>
    <w:p w:rsidR="00AC6F9E" w:rsidRPr="00E75B63" w:rsidRDefault="00AC6F9E" w:rsidP="00ED3757">
      <w:pPr>
        <w:pStyle w:val="Heading2"/>
      </w:pPr>
      <w:bookmarkStart w:id="46" w:name="_Toc365972358"/>
      <w:r w:rsidRPr="00E75B63">
        <w:lastRenderedPageBreak/>
        <w:t>Corporate Event Sponsors</w:t>
      </w:r>
      <w:bookmarkEnd w:id="46"/>
    </w:p>
    <w:p w:rsidR="00AC6F9E" w:rsidRPr="00E75B63" w:rsidRDefault="00AC6F9E" w:rsidP="00AC6F9E">
      <w:pPr>
        <w:tabs>
          <w:tab w:val="left" w:pos="851"/>
        </w:tabs>
        <w:rPr>
          <w:sz w:val="24"/>
          <w:szCs w:val="24"/>
        </w:rPr>
      </w:pPr>
      <w:r w:rsidRPr="00E75B63">
        <w:rPr>
          <w:sz w:val="24"/>
          <w:szCs w:val="24"/>
        </w:rPr>
        <w:t xml:space="preserve">We are proud to </w:t>
      </w:r>
      <w:r>
        <w:rPr>
          <w:sz w:val="24"/>
          <w:szCs w:val="24"/>
        </w:rPr>
        <w:t>recognize</w:t>
      </w:r>
      <w:r w:rsidRPr="00E75B63">
        <w:rPr>
          <w:sz w:val="24"/>
          <w:szCs w:val="24"/>
        </w:rPr>
        <w:t xml:space="preserve"> our corporate partners for their generous support of our fundraising events. This list does not include our sponsors who donated generous gifts “</w:t>
      </w:r>
      <w:r>
        <w:rPr>
          <w:sz w:val="24"/>
          <w:szCs w:val="24"/>
        </w:rPr>
        <w:t>i</w:t>
      </w:r>
      <w:r w:rsidRPr="00E75B63">
        <w:rPr>
          <w:sz w:val="24"/>
          <w:szCs w:val="24"/>
        </w:rPr>
        <w:t xml:space="preserve">n </w:t>
      </w:r>
      <w:r>
        <w:rPr>
          <w:sz w:val="24"/>
          <w:szCs w:val="24"/>
        </w:rPr>
        <w:t>k</w:t>
      </w:r>
      <w:r w:rsidRPr="00E75B63">
        <w:rPr>
          <w:sz w:val="24"/>
          <w:szCs w:val="24"/>
        </w:rPr>
        <w:t>ind” or our promotional partners.</w:t>
      </w:r>
      <w:r>
        <w:rPr>
          <w:sz w:val="24"/>
          <w:szCs w:val="24"/>
        </w:rPr>
        <w:t xml:space="preserve"> </w:t>
      </w:r>
      <w:r w:rsidRPr="00E75B63">
        <w:rPr>
          <w:sz w:val="24"/>
          <w:szCs w:val="24"/>
        </w:rPr>
        <w:t xml:space="preserve">We are extremely grateful for </w:t>
      </w:r>
      <w:r>
        <w:rPr>
          <w:sz w:val="24"/>
          <w:szCs w:val="24"/>
        </w:rPr>
        <w:t>all</w:t>
      </w:r>
      <w:r w:rsidRPr="00E75B63">
        <w:rPr>
          <w:sz w:val="24"/>
          <w:szCs w:val="24"/>
        </w:rPr>
        <w:t xml:space="preserve"> contributions.</w:t>
      </w:r>
    </w:p>
    <w:p w:rsidR="00AC6F9E" w:rsidRDefault="00AC6F9E" w:rsidP="00AC6F9E">
      <w:pPr>
        <w:spacing w:after="0" w:line="240" w:lineRule="auto"/>
        <w:rPr>
          <w:b/>
          <w:sz w:val="24"/>
          <w:szCs w:val="24"/>
        </w:rPr>
      </w:pPr>
    </w:p>
    <w:p w:rsidR="00AC6F9E" w:rsidRDefault="00AC6F9E" w:rsidP="00AC6F9E">
      <w:pPr>
        <w:spacing w:after="0" w:line="240" w:lineRule="auto"/>
        <w:rPr>
          <w:b/>
          <w:sz w:val="24"/>
          <w:szCs w:val="24"/>
        </w:rPr>
      </w:pPr>
      <w:r w:rsidRPr="00192FF1">
        <w:rPr>
          <w:b/>
          <w:sz w:val="24"/>
          <w:szCs w:val="24"/>
        </w:rPr>
        <w:t>($50,000 - $99,000)</w:t>
      </w:r>
    </w:p>
    <w:p w:rsidR="00AC6F9E" w:rsidRDefault="00AC6F9E" w:rsidP="00AC6F9E">
      <w:pPr>
        <w:spacing w:after="0" w:line="240" w:lineRule="auto"/>
        <w:rPr>
          <w:sz w:val="24"/>
          <w:szCs w:val="24"/>
        </w:rPr>
      </w:pPr>
      <w:r w:rsidRPr="00CF08E8">
        <w:rPr>
          <w:sz w:val="24"/>
          <w:szCs w:val="24"/>
        </w:rPr>
        <w:t xml:space="preserve">Accessible Media Inc. </w:t>
      </w:r>
    </w:p>
    <w:p w:rsidR="00AC6F9E" w:rsidRDefault="00AC6F9E" w:rsidP="00AC6F9E">
      <w:pPr>
        <w:spacing w:after="0" w:line="240" w:lineRule="auto"/>
        <w:rPr>
          <w:sz w:val="24"/>
          <w:szCs w:val="24"/>
        </w:rPr>
      </w:pPr>
      <w:r>
        <w:rPr>
          <w:sz w:val="24"/>
          <w:szCs w:val="24"/>
        </w:rPr>
        <w:t>Bell</w:t>
      </w:r>
    </w:p>
    <w:p w:rsidR="00AC6F9E" w:rsidRPr="00CF08E8" w:rsidRDefault="00AC6F9E" w:rsidP="00AC6F9E">
      <w:pPr>
        <w:spacing w:after="0" w:line="240" w:lineRule="auto"/>
        <w:rPr>
          <w:sz w:val="24"/>
          <w:szCs w:val="24"/>
        </w:rPr>
      </w:pPr>
    </w:p>
    <w:p w:rsidR="00AC6F9E" w:rsidRDefault="00AC6F9E" w:rsidP="00AC6F9E">
      <w:pPr>
        <w:spacing w:after="0" w:line="240" w:lineRule="auto"/>
        <w:rPr>
          <w:b/>
          <w:sz w:val="24"/>
          <w:szCs w:val="24"/>
        </w:rPr>
      </w:pPr>
      <w:r w:rsidRPr="00192FF1">
        <w:rPr>
          <w:b/>
          <w:sz w:val="24"/>
          <w:szCs w:val="24"/>
        </w:rPr>
        <w:t>($25,000 - $49,999)</w:t>
      </w:r>
    </w:p>
    <w:p w:rsidR="00AC6F9E" w:rsidRPr="00CF08E8" w:rsidRDefault="00AC6F9E" w:rsidP="00AC6F9E">
      <w:pPr>
        <w:spacing w:after="0" w:line="240" w:lineRule="auto"/>
        <w:rPr>
          <w:sz w:val="24"/>
          <w:szCs w:val="24"/>
        </w:rPr>
      </w:pPr>
      <w:r>
        <w:rPr>
          <w:sz w:val="24"/>
          <w:szCs w:val="24"/>
        </w:rPr>
        <w:t xml:space="preserve">Bayer Inc. </w:t>
      </w:r>
    </w:p>
    <w:p w:rsidR="00AC6F9E" w:rsidRDefault="00AC6F9E" w:rsidP="00AC6F9E">
      <w:pPr>
        <w:spacing w:after="0" w:line="240" w:lineRule="auto"/>
        <w:rPr>
          <w:sz w:val="24"/>
          <w:szCs w:val="24"/>
        </w:rPr>
      </w:pPr>
      <w:r>
        <w:rPr>
          <w:sz w:val="24"/>
          <w:szCs w:val="24"/>
        </w:rPr>
        <w:t>CIBC</w:t>
      </w:r>
    </w:p>
    <w:p w:rsidR="00AC6F9E" w:rsidRDefault="00AC6F9E" w:rsidP="00AC6F9E">
      <w:pPr>
        <w:spacing w:after="0" w:line="240" w:lineRule="auto"/>
        <w:rPr>
          <w:sz w:val="24"/>
          <w:szCs w:val="24"/>
        </w:rPr>
      </w:pPr>
      <w:r>
        <w:rPr>
          <w:sz w:val="24"/>
          <w:szCs w:val="24"/>
        </w:rPr>
        <w:t>Deeley Harley-Davidson Can</w:t>
      </w:r>
      <w:r w:rsidRPr="00CF08E8">
        <w:rPr>
          <w:sz w:val="24"/>
          <w:szCs w:val="24"/>
        </w:rPr>
        <w:t>ada</w:t>
      </w:r>
    </w:p>
    <w:p w:rsidR="00AC6F9E" w:rsidRDefault="00AC6F9E" w:rsidP="00AC6F9E">
      <w:pPr>
        <w:spacing w:after="0" w:line="240" w:lineRule="auto"/>
        <w:rPr>
          <w:sz w:val="24"/>
          <w:szCs w:val="24"/>
        </w:rPr>
      </w:pPr>
      <w:r>
        <w:rPr>
          <w:sz w:val="24"/>
          <w:szCs w:val="24"/>
        </w:rPr>
        <w:t>KPMG</w:t>
      </w:r>
    </w:p>
    <w:p w:rsidR="00AC6F9E" w:rsidRDefault="00AC6F9E" w:rsidP="00AC6F9E">
      <w:pPr>
        <w:spacing w:after="0" w:line="240" w:lineRule="auto"/>
        <w:rPr>
          <w:sz w:val="24"/>
          <w:szCs w:val="24"/>
        </w:rPr>
      </w:pPr>
      <w:r>
        <w:rPr>
          <w:sz w:val="24"/>
          <w:szCs w:val="24"/>
        </w:rPr>
        <w:t>Nokia Canada</w:t>
      </w:r>
    </w:p>
    <w:p w:rsidR="00AC6F9E" w:rsidRDefault="00AC6F9E" w:rsidP="00AC6F9E">
      <w:pPr>
        <w:spacing w:after="0" w:line="240" w:lineRule="auto"/>
        <w:rPr>
          <w:sz w:val="24"/>
          <w:szCs w:val="24"/>
        </w:rPr>
      </w:pPr>
      <w:r w:rsidRPr="00CF08E8">
        <w:rPr>
          <w:sz w:val="24"/>
          <w:szCs w:val="24"/>
        </w:rPr>
        <w:t xml:space="preserve">Novartis Pharmaceuticals (Canada) Inc. </w:t>
      </w:r>
    </w:p>
    <w:p w:rsidR="00AC6F9E" w:rsidRPr="00332D51" w:rsidRDefault="00AC6F9E" w:rsidP="00AC6F9E">
      <w:pPr>
        <w:spacing w:after="0" w:line="240" w:lineRule="auto"/>
        <w:rPr>
          <w:sz w:val="24"/>
          <w:szCs w:val="24"/>
        </w:rPr>
      </w:pPr>
      <w:r>
        <w:rPr>
          <w:sz w:val="24"/>
          <w:szCs w:val="24"/>
        </w:rPr>
        <w:t xml:space="preserve"> </w:t>
      </w:r>
    </w:p>
    <w:p w:rsidR="00AC6F9E" w:rsidRPr="00CF45BB" w:rsidRDefault="00AC6F9E" w:rsidP="00AC6F9E">
      <w:pPr>
        <w:spacing w:after="0" w:line="240" w:lineRule="auto"/>
        <w:rPr>
          <w:b/>
          <w:sz w:val="24"/>
          <w:szCs w:val="24"/>
        </w:rPr>
      </w:pPr>
      <w:r w:rsidRPr="00192FF1">
        <w:rPr>
          <w:b/>
          <w:sz w:val="24"/>
          <w:szCs w:val="24"/>
        </w:rPr>
        <w:t>($5,000 - $24,999)</w:t>
      </w:r>
    </w:p>
    <w:p w:rsidR="00AC6F9E" w:rsidRDefault="00AC6F9E" w:rsidP="00AC6F9E">
      <w:pPr>
        <w:spacing w:after="0" w:line="240" w:lineRule="auto"/>
        <w:rPr>
          <w:sz w:val="24"/>
          <w:szCs w:val="24"/>
        </w:rPr>
      </w:pPr>
      <w:r>
        <w:rPr>
          <w:sz w:val="24"/>
          <w:szCs w:val="24"/>
        </w:rPr>
        <w:t>Alcon Canada Inc.</w:t>
      </w:r>
    </w:p>
    <w:p w:rsidR="00AC6F9E" w:rsidRDefault="00AC6F9E" w:rsidP="00AC6F9E">
      <w:pPr>
        <w:spacing w:after="0" w:line="240" w:lineRule="auto"/>
        <w:rPr>
          <w:sz w:val="24"/>
          <w:szCs w:val="24"/>
        </w:rPr>
      </w:pPr>
      <w:r>
        <w:rPr>
          <w:sz w:val="24"/>
          <w:szCs w:val="24"/>
        </w:rPr>
        <w:t>Bausch + Lomb</w:t>
      </w:r>
    </w:p>
    <w:p w:rsidR="00AC6F9E" w:rsidRDefault="00AC6F9E" w:rsidP="00AC6F9E">
      <w:pPr>
        <w:spacing w:after="0" w:line="240" w:lineRule="auto"/>
        <w:rPr>
          <w:sz w:val="24"/>
          <w:szCs w:val="24"/>
        </w:rPr>
      </w:pPr>
      <w:r>
        <w:rPr>
          <w:sz w:val="24"/>
          <w:szCs w:val="24"/>
        </w:rPr>
        <w:t xml:space="preserve">BMO Financial Group </w:t>
      </w:r>
    </w:p>
    <w:p w:rsidR="00AC6F9E" w:rsidRDefault="00AC6F9E" w:rsidP="00AC6F9E">
      <w:pPr>
        <w:spacing w:after="0" w:line="240" w:lineRule="auto"/>
        <w:rPr>
          <w:sz w:val="24"/>
          <w:szCs w:val="24"/>
        </w:rPr>
      </w:pPr>
      <w:r>
        <w:rPr>
          <w:sz w:val="24"/>
          <w:szCs w:val="24"/>
        </w:rPr>
        <w:t>Bochner Eye Institute</w:t>
      </w:r>
    </w:p>
    <w:p w:rsidR="00AC6F9E" w:rsidRDefault="00AC6F9E" w:rsidP="00AC6F9E">
      <w:pPr>
        <w:spacing w:after="0" w:line="240" w:lineRule="auto"/>
        <w:rPr>
          <w:sz w:val="24"/>
          <w:szCs w:val="24"/>
        </w:rPr>
      </w:pPr>
      <w:r w:rsidRPr="007F66B7">
        <w:rPr>
          <w:sz w:val="24"/>
          <w:szCs w:val="24"/>
        </w:rPr>
        <w:t>Broadridge Financial Solutions (Canada) Inc.</w:t>
      </w:r>
    </w:p>
    <w:p w:rsidR="00AC6F9E" w:rsidRDefault="00AC6F9E" w:rsidP="00AC6F9E">
      <w:pPr>
        <w:spacing w:after="0" w:line="240" w:lineRule="auto"/>
        <w:rPr>
          <w:sz w:val="24"/>
          <w:szCs w:val="24"/>
        </w:rPr>
      </w:pPr>
      <w:r>
        <w:rPr>
          <w:sz w:val="24"/>
          <w:szCs w:val="24"/>
        </w:rPr>
        <w:t xml:space="preserve">Dalton Timmis Insurance Group Inc. </w:t>
      </w:r>
    </w:p>
    <w:p w:rsidR="00AC6F9E" w:rsidRDefault="00AC6F9E" w:rsidP="00AC6F9E">
      <w:pPr>
        <w:spacing w:after="0" w:line="240" w:lineRule="auto"/>
        <w:rPr>
          <w:sz w:val="24"/>
          <w:szCs w:val="24"/>
        </w:rPr>
      </w:pPr>
      <w:r>
        <w:rPr>
          <w:sz w:val="24"/>
          <w:szCs w:val="24"/>
        </w:rPr>
        <w:t xml:space="preserve">Dilawri Group of Companies </w:t>
      </w:r>
    </w:p>
    <w:p w:rsidR="00AC6F9E" w:rsidRDefault="00AC6F9E" w:rsidP="00AC6F9E">
      <w:pPr>
        <w:spacing w:after="0" w:line="240" w:lineRule="auto"/>
        <w:rPr>
          <w:sz w:val="24"/>
          <w:szCs w:val="24"/>
        </w:rPr>
      </w:pPr>
      <w:r>
        <w:rPr>
          <w:sz w:val="24"/>
          <w:szCs w:val="24"/>
        </w:rPr>
        <w:t xml:space="preserve">Dynaflow </w:t>
      </w:r>
    </w:p>
    <w:p w:rsidR="00AC6F9E" w:rsidRDefault="00AC6F9E" w:rsidP="00AC6F9E">
      <w:pPr>
        <w:spacing w:after="0" w:line="240" w:lineRule="auto"/>
        <w:rPr>
          <w:sz w:val="24"/>
          <w:szCs w:val="24"/>
        </w:rPr>
      </w:pPr>
      <w:r w:rsidRPr="000628DB">
        <w:rPr>
          <w:sz w:val="24"/>
          <w:szCs w:val="24"/>
        </w:rPr>
        <w:t>Expedia Canada Corporation</w:t>
      </w:r>
    </w:p>
    <w:p w:rsidR="00AC6F9E" w:rsidRDefault="00AC6F9E" w:rsidP="00AC6F9E">
      <w:pPr>
        <w:spacing w:after="0" w:line="240" w:lineRule="auto"/>
        <w:rPr>
          <w:sz w:val="24"/>
          <w:szCs w:val="24"/>
        </w:rPr>
      </w:pPr>
      <w:r w:rsidRPr="00BE056F">
        <w:rPr>
          <w:sz w:val="24"/>
          <w:szCs w:val="24"/>
        </w:rPr>
        <w:t>Gamma Sales Inc.</w:t>
      </w:r>
    </w:p>
    <w:p w:rsidR="00AC6F9E" w:rsidRDefault="00AC6F9E" w:rsidP="00AC6F9E">
      <w:pPr>
        <w:spacing w:after="0" w:line="240" w:lineRule="auto"/>
        <w:rPr>
          <w:sz w:val="24"/>
          <w:szCs w:val="24"/>
        </w:rPr>
      </w:pPr>
      <w:r>
        <w:rPr>
          <w:sz w:val="24"/>
          <w:szCs w:val="24"/>
        </w:rPr>
        <w:t xml:space="preserve">Gluskin Sheff + Associates Inc. </w:t>
      </w:r>
    </w:p>
    <w:p w:rsidR="00AC6F9E" w:rsidRDefault="00AC6F9E" w:rsidP="00AC6F9E">
      <w:pPr>
        <w:spacing w:after="0" w:line="240" w:lineRule="auto"/>
        <w:rPr>
          <w:sz w:val="24"/>
          <w:szCs w:val="24"/>
        </w:rPr>
      </w:pPr>
      <w:r>
        <w:rPr>
          <w:sz w:val="24"/>
          <w:szCs w:val="24"/>
        </w:rPr>
        <w:t xml:space="preserve">Great Gulf </w:t>
      </w:r>
    </w:p>
    <w:p w:rsidR="00AC6F9E" w:rsidRDefault="00AC6F9E" w:rsidP="00AC6F9E">
      <w:pPr>
        <w:spacing w:after="0" w:line="240" w:lineRule="auto"/>
        <w:rPr>
          <w:sz w:val="24"/>
          <w:szCs w:val="24"/>
        </w:rPr>
      </w:pPr>
      <w:r>
        <w:rPr>
          <w:sz w:val="24"/>
          <w:szCs w:val="24"/>
        </w:rPr>
        <w:t>HTC</w:t>
      </w:r>
    </w:p>
    <w:p w:rsidR="00AC6F9E" w:rsidRDefault="00AC6F9E" w:rsidP="00AC6F9E">
      <w:pPr>
        <w:spacing w:after="0" w:line="240" w:lineRule="auto"/>
        <w:rPr>
          <w:sz w:val="24"/>
          <w:szCs w:val="24"/>
        </w:rPr>
      </w:pPr>
      <w:r>
        <w:rPr>
          <w:sz w:val="24"/>
          <w:szCs w:val="24"/>
        </w:rPr>
        <w:t>Huawei Technologies Canada Co., Ltd.</w:t>
      </w:r>
    </w:p>
    <w:p w:rsidR="00AC6F9E" w:rsidRDefault="00AC6F9E" w:rsidP="00AC6F9E">
      <w:pPr>
        <w:spacing w:after="0" w:line="240" w:lineRule="auto"/>
        <w:rPr>
          <w:sz w:val="24"/>
          <w:szCs w:val="24"/>
        </w:rPr>
      </w:pPr>
      <w:r>
        <w:rPr>
          <w:sz w:val="24"/>
          <w:szCs w:val="24"/>
        </w:rPr>
        <w:t>Lakeside</w:t>
      </w:r>
    </w:p>
    <w:p w:rsidR="00AC6F9E" w:rsidRPr="0078571D" w:rsidRDefault="00AC6F9E" w:rsidP="00AC6F9E">
      <w:pPr>
        <w:spacing w:after="0" w:line="240" w:lineRule="auto"/>
        <w:rPr>
          <w:sz w:val="24"/>
          <w:szCs w:val="24"/>
        </w:rPr>
      </w:pPr>
      <w:r w:rsidRPr="0078571D">
        <w:rPr>
          <w:sz w:val="24"/>
          <w:szCs w:val="24"/>
        </w:rPr>
        <w:t xml:space="preserve">Ledcor Group of Companies </w:t>
      </w:r>
    </w:p>
    <w:p w:rsidR="00AC6F9E" w:rsidRDefault="00AC6F9E" w:rsidP="00AC6F9E">
      <w:pPr>
        <w:spacing w:after="0" w:line="240" w:lineRule="auto"/>
        <w:rPr>
          <w:sz w:val="24"/>
          <w:szCs w:val="24"/>
        </w:rPr>
      </w:pPr>
      <w:r>
        <w:rPr>
          <w:sz w:val="24"/>
          <w:szCs w:val="24"/>
        </w:rPr>
        <w:t xml:space="preserve">Medisys Health Group </w:t>
      </w:r>
    </w:p>
    <w:p w:rsidR="00AC6F9E" w:rsidRDefault="00AC6F9E" w:rsidP="00AC6F9E">
      <w:pPr>
        <w:spacing w:after="0" w:line="240" w:lineRule="auto"/>
        <w:rPr>
          <w:sz w:val="24"/>
          <w:szCs w:val="24"/>
        </w:rPr>
      </w:pPr>
      <w:r>
        <w:rPr>
          <w:sz w:val="24"/>
          <w:szCs w:val="24"/>
        </w:rPr>
        <w:t xml:space="preserve">Peller Estates </w:t>
      </w:r>
    </w:p>
    <w:p w:rsidR="00AC6F9E" w:rsidRDefault="00AC6F9E" w:rsidP="00AC6F9E">
      <w:pPr>
        <w:spacing w:after="0" w:line="240" w:lineRule="auto"/>
        <w:rPr>
          <w:sz w:val="24"/>
          <w:szCs w:val="24"/>
        </w:rPr>
      </w:pPr>
      <w:r>
        <w:rPr>
          <w:sz w:val="24"/>
          <w:szCs w:val="24"/>
        </w:rPr>
        <w:t>Pengrowth Energy Corporation</w:t>
      </w:r>
    </w:p>
    <w:p w:rsidR="00AC6F9E" w:rsidRDefault="00AC6F9E" w:rsidP="00AC6F9E">
      <w:pPr>
        <w:spacing w:after="0" w:line="240" w:lineRule="auto"/>
        <w:rPr>
          <w:sz w:val="24"/>
          <w:szCs w:val="24"/>
        </w:rPr>
      </w:pPr>
      <w:r>
        <w:rPr>
          <w:sz w:val="24"/>
          <w:szCs w:val="24"/>
        </w:rPr>
        <w:t>Pfizer Canada</w:t>
      </w:r>
    </w:p>
    <w:p w:rsidR="00AC6F9E" w:rsidRDefault="00AC6F9E" w:rsidP="00AC6F9E">
      <w:pPr>
        <w:spacing w:after="0" w:line="240" w:lineRule="auto"/>
        <w:rPr>
          <w:sz w:val="24"/>
          <w:szCs w:val="24"/>
        </w:rPr>
      </w:pPr>
      <w:r>
        <w:rPr>
          <w:sz w:val="24"/>
          <w:szCs w:val="24"/>
        </w:rPr>
        <w:t>RBC</w:t>
      </w:r>
    </w:p>
    <w:p w:rsidR="00AC6F9E" w:rsidRDefault="00AC6F9E" w:rsidP="00AC6F9E">
      <w:pPr>
        <w:spacing w:after="0" w:line="240" w:lineRule="auto"/>
        <w:rPr>
          <w:sz w:val="24"/>
          <w:szCs w:val="24"/>
        </w:rPr>
      </w:pPr>
      <w:r>
        <w:rPr>
          <w:sz w:val="24"/>
          <w:szCs w:val="24"/>
        </w:rPr>
        <w:t>Samsung</w:t>
      </w:r>
    </w:p>
    <w:p w:rsidR="00AC6F9E" w:rsidRDefault="00AC6F9E" w:rsidP="00AC6F9E">
      <w:pPr>
        <w:spacing w:after="0" w:line="240" w:lineRule="auto"/>
        <w:rPr>
          <w:sz w:val="24"/>
          <w:szCs w:val="24"/>
        </w:rPr>
      </w:pPr>
      <w:r>
        <w:rPr>
          <w:sz w:val="24"/>
          <w:szCs w:val="24"/>
        </w:rPr>
        <w:t>Shred-it</w:t>
      </w:r>
    </w:p>
    <w:p w:rsidR="00AC6F9E" w:rsidRDefault="00AC6F9E" w:rsidP="00AC6F9E">
      <w:pPr>
        <w:spacing w:after="0" w:line="240" w:lineRule="auto"/>
        <w:rPr>
          <w:sz w:val="24"/>
          <w:szCs w:val="24"/>
        </w:rPr>
      </w:pPr>
      <w:r>
        <w:rPr>
          <w:sz w:val="24"/>
          <w:szCs w:val="24"/>
        </w:rPr>
        <w:t>SickKids Foundation</w:t>
      </w:r>
    </w:p>
    <w:p w:rsidR="00AC6F9E" w:rsidRPr="0078571D" w:rsidRDefault="00AC6F9E" w:rsidP="00AC6F9E">
      <w:pPr>
        <w:spacing w:after="0" w:line="240" w:lineRule="auto"/>
        <w:rPr>
          <w:sz w:val="24"/>
          <w:szCs w:val="24"/>
        </w:rPr>
      </w:pPr>
      <w:r w:rsidRPr="0078571D">
        <w:rPr>
          <w:sz w:val="24"/>
          <w:szCs w:val="24"/>
        </w:rPr>
        <w:lastRenderedPageBreak/>
        <w:t xml:space="preserve">Sirius XM Canada Inc. </w:t>
      </w:r>
    </w:p>
    <w:p w:rsidR="00AC6F9E" w:rsidRDefault="00AC6F9E" w:rsidP="00AC6F9E">
      <w:pPr>
        <w:spacing w:after="0" w:line="240" w:lineRule="auto"/>
        <w:rPr>
          <w:sz w:val="24"/>
          <w:szCs w:val="24"/>
        </w:rPr>
      </w:pPr>
      <w:r>
        <w:rPr>
          <w:sz w:val="24"/>
          <w:szCs w:val="24"/>
        </w:rPr>
        <w:t xml:space="preserve">Suzuki Canada Inc. </w:t>
      </w:r>
    </w:p>
    <w:p w:rsidR="00AC6F9E" w:rsidRDefault="00AC6F9E" w:rsidP="00AC6F9E">
      <w:pPr>
        <w:spacing w:after="0" w:line="240" w:lineRule="auto"/>
        <w:rPr>
          <w:sz w:val="24"/>
          <w:szCs w:val="24"/>
        </w:rPr>
      </w:pPr>
      <w:r w:rsidRPr="0078571D">
        <w:rPr>
          <w:sz w:val="24"/>
          <w:szCs w:val="24"/>
        </w:rPr>
        <w:t>TD Bank</w:t>
      </w:r>
      <w:r>
        <w:rPr>
          <w:sz w:val="24"/>
          <w:szCs w:val="24"/>
        </w:rPr>
        <w:t xml:space="preserve"> Group</w:t>
      </w:r>
    </w:p>
    <w:p w:rsidR="00AC6F9E" w:rsidRDefault="00AC6F9E" w:rsidP="00AC6F9E">
      <w:pPr>
        <w:spacing w:after="0" w:line="240" w:lineRule="auto"/>
        <w:rPr>
          <w:sz w:val="24"/>
          <w:szCs w:val="24"/>
        </w:rPr>
      </w:pPr>
      <w:r>
        <w:rPr>
          <w:sz w:val="24"/>
          <w:szCs w:val="24"/>
        </w:rPr>
        <w:t>Yamaha Motor Canada</w:t>
      </w:r>
    </w:p>
    <w:p w:rsidR="00AC6F9E" w:rsidRDefault="00AC6F9E" w:rsidP="00AC6F9E">
      <w:pPr>
        <w:rPr>
          <w:sz w:val="24"/>
          <w:szCs w:val="24"/>
        </w:rPr>
      </w:pPr>
    </w:p>
    <w:p w:rsidR="00AC6F9E" w:rsidRDefault="00AC6F9E" w:rsidP="00AC6F9E">
      <w:pPr>
        <w:rPr>
          <w:sz w:val="24"/>
          <w:szCs w:val="24"/>
        </w:rPr>
      </w:pPr>
    </w:p>
    <w:p w:rsidR="008801FF" w:rsidRDefault="008801FF" w:rsidP="008801FF">
      <w:pPr>
        <w:pStyle w:val="Heading2"/>
      </w:pPr>
      <w:bookmarkStart w:id="47" w:name="_Toc365972359"/>
      <w:r>
        <w:t>2012 Audited Financial Statements</w:t>
      </w:r>
      <w:bookmarkEnd w:id="47"/>
    </w:p>
    <w:tbl>
      <w:tblPr>
        <w:tblStyle w:val="TableGrid"/>
        <w:tblW w:w="0" w:type="auto"/>
        <w:tblLook w:val="04A0"/>
      </w:tblPr>
      <w:tblGrid>
        <w:gridCol w:w="3192"/>
        <w:gridCol w:w="3192"/>
        <w:gridCol w:w="3192"/>
      </w:tblGrid>
      <w:tr w:rsidR="008801FF" w:rsidTr="008801FF">
        <w:tc>
          <w:tcPr>
            <w:tcW w:w="3192" w:type="dxa"/>
          </w:tcPr>
          <w:p w:rsidR="008801FF" w:rsidRPr="008801FF" w:rsidRDefault="008801FF" w:rsidP="00CD6389">
            <w:pPr>
              <w:pStyle w:val="Heading3"/>
              <w:outlineLvl w:val="2"/>
            </w:pPr>
            <w:r w:rsidRPr="008801FF">
              <w:t>REVENUES</w:t>
            </w:r>
          </w:p>
        </w:tc>
        <w:tc>
          <w:tcPr>
            <w:tcW w:w="3192" w:type="dxa"/>
          </w:tcPr>
          <w:p w:rsidR="008801FF" w:rsidRPr="008801FF" w:rsidRDefault="008801FF" w:rsidP="00AC6F9E">
            <w:pPr>
              <w:rPr>
                <w:b/>
                <w:sz w:val="24"/>
                <w:szCs w:val="24"/>
              </w:rPr>
            </w:pPr>
            <w:r w:rsidRPr="008801FF">
              <w:rPr>
                <w:b/>
                <w:sz w:val="24"/>
                <w:szCs w:val="24"/>
              </w:rPr>
              <w:t>2011</w:t>
            </w:r>
          </w:p>
        </w:tc>
        <w:tc>
          <w:tcPr>
            <w:tcW w:w="3192" w:type="dxa"/>
          </w:tcPr>
          <w:p w:rsidR="008801FF" w:rsidRPr="008801FF" w:rsidRDefault="008801FF" w:rsidP="00AC6F9E">
            <w:pPr>
              <w:rPr>
                <w:b/>
                <w:sz w:val="24"/>
                <w:szCs w:val="24"/>
              </w:rPr>
            </w:pPr>
            <w:r w:rsidRPr="008801FF">
              <w:rPr>
                <w:b/>
                <w:sz w:val="24"/>
                <w:szCs w:val="24"/>
              </w:rPr>
              <w:t>2012</w:t>
            </w:r>
          </w:p>
        </w:tc>
      </w:tr>
      <w:tr w:rsidR="008801FF" w:rsidTr="008801FF">
        <w:tc>
          <w:tcPr>
            <w:tcW w:w="3192" w:type="dxa"/>
          </w:tcPr>
          <w:p w:rsidR="008801FF" w:rsidRPr="008801FF" w:rsidRDefault="008801FF" w:rsidP="00AC6F9E">
            <w:pPr>
              <w:rPr>
                <w:sz w:val="24"/>
                <w:szCs w:val="24"/>
              </w:rPr>
            </w:pPr>
            <w:r w:rsidRPr="008801FF">
              <w:rPr>
                <w:sz w:val="24"/>
                <w:szCs w:val="24"/>
              </w:rPr>
              <w:t>Fundraising Events</w:t>
            </w:r>
          </w:p>
        </w:tc>
        <w:tc>
          <w:tcPr>
            <w:tcW w:w="3192" w:type="dxa"/>
          </w:tcPr>
          <w:p w:rsidR="008801FF" w:rsidRPr="008801FF" w:rsidRDefault="008801FF" w:rsidP="00AC6F9E">
            <w:pPr>
              <w:rPr>
                <w:sz w:val="24"/>
                <w:szCs w:val="24"/>
              </w:rPr>
            </w:pPr>
            <w:r w:rsidRPr="008801FF">
              <w:rPr>
                <w:sz w:val="24"/>
                <w:szCs w:val="24"/>
              </w:rPr>
              <w:t>$2,352,570</w:t>
            </w:r>
          </w:p>
        </w:tc>
        <w:tc>
          <w:tcPr>
            <w:tcW w:w="3192" w:type="dxa"/>
          </w:tcPr>
          <w:p w:rsidR="008801FF" w:rsidRPr="008801FF" w:rsidRDefault="008801FF" w:rsidP="00AC6F9E">
            <w:pPr>
              <w:rPr>
                <w:sz w:val="24"/>
                <w:szCs w:val="24"/>
              </w:rPr>
            </w:pPr>
            <w:r w:rsidRPr="008801FF">
              <w:rPr>
                <w:sz w:val="24"/>
                <w:szCs w:val="24"/>
              </w:rPr>
              <w:t>$2,233,276</w:t>
            </w:r>
          </w:p>
        </w:tc>
      </w:tr>
      <w:tr w:rsidR="008801FF" w:rsidTr="008801FF">
        <w:tc>
          <w:tcPr>
            <w:tcW w:w="3192" w:type="dxa"/>
          </w:tcPr>
          <w:p w:rsidR="008801FF" w:rsidRPr="008801FF" w:rsidRDefault="008801FF" w:rsidP="00AC6F9E">
            <w:pPr>
              <w:rPr>
                <w:sz w:val="24"/>
                <w:szCs w:val="24"/>
              </w:rPr>
            </w:pPr>
            <w:r w:rsidRPr="008801FF">
              <w:rPr>
                <w:sz w:val="24"/>
                <w:szCs w:val="24"/>
              </w:rPr>
              <w:t>Gifts &amp; Bequests</w:t>
            </w:r>
          </w:p>
        </w:tc>
        <w:tc>
          <w:tcPr>
            <w:tcW w:w="3192" w:type="dxa"/>
          </w:tcPr>
          <w:p w:rsidR="008801FF" w:rsidRPr="008801FF" w:rsidRDefault="008801FF" w:rsidP="00AC6F9E">
            <w:pPr>
              <w:rPr>
                <w:sz w:val="24"/>
                <w:szCs w:val="24"/>
              </w:rPr>
            </w:pPr>
            <w:r w:rsidRPr="008801FF">
              <w:rPr>
                <w:sz w:val="24"/>
                <w:szCs w:val="24"/>
              </w:rPr>
              <w:t>$1,668,071</w:t>
            </w:r>
          </w:p>
        </w:tc>
        <w:tc>
          <w:tcPr>
            <w:tcW w:w="3192" w:type="dxa"/>
          </w:tcPr>
          <w:p w:rsidR="008801FF" w:rsidRPr="008801FF" w:rsidRDefault="008801FF" w:rsidP="00AC6F9E">
            <w:pPr>
              <w:rPr>
                <w:sz w:val="24"/>
                <w:szCs w:val="24"/>
              </w:rPr>
            </w:pPr>
            <w:r w:rsidRPr="008801FF">
              <w:rPr>
                <w:sz w:val="24"/>
                <w:szCs w:val="24"/>
              </w:rPr>
              <w:t>$2,019,825</w:t>
            </w:r>
          </w:p>
        </w:tc>
      </w:tr>
      <w:tr w:rsidR="008801FF" w:rsidTr="008801FF">
        <w:tc>
          <w:tcPr>
            <w:tcW w:w="3192" w:type="dxa"/>
          </w:tcPr>
          <w:p w:rsidR="008801FF" w:rsidRPr="008801FF" w:rsidRDefault="008801FF" w:rsidP="00AC6F9E">
            <w:pPr>
              <w:rPr>
                <w:sz w:val="24"/>
                <w:szCs w:val="24"/>
              </w:rPr>
            </w:pPr>
            <w:r w:rsidRPr="008801FF">
              <w:rPr>
                <w:sz w:val="24"/>
                <w:szCs w:val="24"/>
              </w:rPr>
              <w:t>Investment/Interest</w:t>
            </w:r>
          </w:p>
        </w:tc>
        <w:tc>
          <w:tcPr>
            <w:tcW w:w="3192" w:type="dxa"/>
          </w:tcPr>
          <w:p w:rsidR="008801FF" w:rsidRPr="008801FF" w:rsidRDefault="008801FF" w:rsidP="00AC6F9E">
            <w:pPr>
              <w:rPr>
                <w:sz w:val="24"/>
                <w:szCs w:val="24"/>
              </w:rPr>
            </w:pPr>
            <w:r w:rsidRPr="008801FF">
              <w:rPr>
                <w:sz w:val="24"/>
                <w:szCs w:val="24"/>
              </w:rPr>
              <w:t>$73,093</w:t>
            </w:r>
          </w:p>
        </w:tc>
        <w:tc>
          <w:tcPr>
            <w:tcW w:w="3192" w:type="dxa"/>
          </w:tcPr>
          <w:p w:rsidR="008801FF" w:rsidRPr="008801FF" w:rsidRDefault="008801FF" w:rsidP="00AC6F9E">
            <w:pPr>
              <w:rPr>
                <w:sz w:val="24"/>
                <w:szCs w:val="24"/>
              </w:rPr>
            </w:pPr>
            <w:r w:rsidRPr="008801FF">
              <w:rPr>
                <w:sz w:val="24"/>
                <w:szCs w:val="24"/>
              </w:rPr>
              <w:t>$148,697</w:t>
            </w:r>
          </w:p>
        </w:tc>
      </w:tr>
      <w:tr w:rsidR="008801FF" w:rsidTr="008801FF">
        <w:tc>
          <w:tcPr>
            <w:tcW w:w="3192" w:type="dxa"/>
          </w:tcPr>
          <w:p w:rsidR="008801FF" w:rsidRPr="008801FF" w:rsidRDefault="008801FF" w:rsidP="00AC6F9E">
            <w:pPr>
              <w:rPr>
                <w:sz w:val="24"/>
                <w:szCs w:val="24"/>
              </w:rPr>
            </w:pPr>
          </w:p>
        </w:tc>
        <w:tc>
          <w:tcPr>
            <w:tcW w:w="3192" w:type="dxa"/>
          </w:tcPr>
          <w:p w:rsidR="008801FF" w:rsidRPr="008801FF" w:rsidRDefault="008801FF" w:rsidP="00AC6F9E">
            <w:pPr>
              <w:rPr>
                <w:b/>
                <w:sz w:val="24"/>
                <w:szCs w:val="24"/>
              </w:rPr>
            </w:pPr>
            <w:r w:rsidRPr="008801FF">
              <w:rPr>
                <w:b/>
                <w:sz w:val="24"/>
                <w:szCs w:val="24"/>
              </w:rPr>
              <w:t>$4,093,734</w:t>
            </w:r>
          </w:p>
        </w:tc>
        <w:tc>
          <w:tcPr>
            <w:tcW w:w="3192" w:type="dxa"/>
          </w:tcPr>
          <w:p w:rsidR="008801FF" w:rsidRPr="008801FF" w:rsidRDefault="008801FF" w:rsidP="00AC6F9E">
            <w:pPr>
              <w:rPr>
                <w:b/>
                <w:sz w:val="24"/>
                <w:szCs w:val="24"/>
              </w:rPr>
            </w:pPr>
            <w:r w:rsidRPr="008801FF">
              <w:rPr>
                <w:b/>
                <w:sz w:val="24"/>
                <w:szCs w:val="24"/>
              </w:rPr>
              <w:t>$4,401,798</w:t>
            </w:r>
          </w:p>
        </w:tc>
      </w:tr>
    </w:tbl>
    <w:p w:rsidR="008801FF" w:rsidRDefault="008801FF" w:rsidP="00AC6F9E">
      <w:pPr>
        <w:rPr>
          <w:b/>
          <w:sz w:val="24"/>
          <w:szCs w:val="24"/>
        </w:rPr>
      </w:pPr>
    </w:p>
    <w:tbl>
      <w:tblPr>
        <w:tblStyle w:val="TableGrid"/>
        <w:tblW w:w="0" w:type="auto"/>
        <w:tblLook w:val="04A0"/>
      </w:tblPr>
      <w:tblGrid>
        <w:gridCol w:w="3192"/>
        <w:gridCol w:w="3192"/>
        <w:gridCol w:w="3192"/>
      </w:tblGrid>
      <w:tr w:rsidR="008801FF" w:rsidRPr="008801FF" w:rsidTr="001931E4">
        <w:tc>
          <w:tcPr>
            <w:tcW w:w="3192" w:type="dxa"/>
          </w:tcPr>
          <w:p w:rsidR="008801FF" w:rsidRPr="008801FF" w:rsidRDefault="008801FF" w:rsidP="00CD6389">
            <w:pPr>
              <w:pStyle w:val="Heading3"/>
              <w:outlineLvl w:val="2"/>
            </w:pPr>
            <w:r w:rsidRPr="008801FF">
              <w:t>MISSION</w:t>
            </w:r>
          </w:p>
        </w:tc>
        <w:tc>
          <w:tcPr>
            <w:tcW w:w="3192" w:type="dxa"/>
          </w:tcPr>
          <w:p w:rsidR="008801FF" w:rsidRPr="008801FF" w:rsidRDefault="008801FF" w:rsidP="001931E4">
            <w:pPr>
              <w:rPr>
                <w:b/>
                <w:sz w:val="24"/>
                <w:szCs w:val="24"/>
              </w:rPr>
            </w:pPr>
            <w:r w:rsidRPr="008801FF">
              <w:rPr>
                <w:b/>
                <w:sz w:val="24"/>
                <w:szCs w:val="24"/>
              </w:rPr>
              <w:t>2011</w:t>
            </w:r>
          </w:p>
        </w:tc>
        <w:tc>
          <w:tcPr>
            <w:tcW w:w="3192" w:type="dxa"/>
          </w:tcPr>
          <w:p w:rsidR="008801FF" w:rsidRPr="008801FF" w:rsidRDefault="008801FF" w:rsidP="001931E4">
            <w:pPr>
              <w:rPr>
                <w:b/>
                <w:sz w:val="24"/>
                <w:szCs w:val="24"/>
              </w:rPr>
            </w:pPr>
            <w:r w:rsidRPr="008801FF">
              <w:rPr>
                <w:b/>
                <w:sz w:val="24"/>
                <w:szCs w:val="24"/>
              </w:rPr>
              <w:t>2012</w:t>
            </w:r>
          </w:p>
        </w:tc>
      </w:tr>
      <w:tr w:rsidR="008801FF" w:rsidRPr="008801FF" w:rsidTr="001931E4">
        <w:tc>
          <w:tcPr>
            <w:tcW w:w="3192" w:type="dxa"/>
          </w:tcPr>
          <w:p w:rsidR="008801FF" w:rsidRPr="008801FF" w:rsidRDefault="008801FF" w:rsidP="001931E4">
            <w:pPr>
              <w:rPr>
                <w:sz w:val="24"/>
                <w:szCs w:val="24"/>
              </w:rPr>
            </w:pPr>
            <w:r w:rsidRPr="008801FF">
              <w:rPr>
                <w:sz w:val="24"/>
                <w:szCs w:val="24"/>
              </w:rPr>
              <w:t>Research</w:t>
            </w:r>
          </w:p>
        </w:tc>
        <w:tc>
          <w:tcPr>
            <w:tcW w:w="3192" w:type="dxa"/>
          </w:tcPr>
          <w:p w:rsidR="008801FF" w:rsidRPr="008801FF" w:rsidRDefault="008801FF" w:rsidP="001931E4">
            <w:pPr>
              <w:rPr>
                <w:sz w:val="24"/>
                <w:szCs w:val="24"/>
              </w:rPr>
            </w:pPr>
            <w:r w:rsidRPr="008801FF">
              <w:rPr>
                <w:sz w:val="24"/>
                <w:szCs w:val="24"/>
              </w:rPr>
              <w:t>$1,352,710</w:t>
            </w:r>
          </w:p>
        </w:tc>
        <w:tc>
          <w:tcPr>
            <w:tcW w:w="3192" w:type="dxa"/>
          </w:tcPr>
          <w:p w:rsidR="008801FF" w:rsidRPr="008801FF" w:rsidRDefault="008801FF" w:rsidP="001931E4">
            <w:pPr>
              <w:rPr>
                <w:sz w:val="24"/>
                <w:szCs w:val="24"/>
              </w:rPr>
            </w:pPr>
            <w:r w:rsidRPr="008801FF">
              <w:rPr>
                <w:sz w:val="24"/>
                <w:szCs w:val="24"/>
              </w:rPr>
              <w:t>$1,829,940</w:t>
            </w:r>
          </w:p>
        </w:tc>
      </w:tr>
      <w:tr w:rsidR="008801FF" w:rsidRPr="008801FF" w:rsidTr="001931E4">
        <w:tc>
          <w:tcPr>
            <w:tcW w:w="3192" w:type="dxa"/>
          </w:tcPr>
          <w:p w:rsidR="008801FF" w:rsidRPr="008801FF" w:rsidRDefault="008801FF" w:rsidP="001931E4">
            <w:pPr>
              <w:rPr>
                <w:sz w:val="24"/>
                <w:szCs w:val="24"/>
              </w:rPr>
            </w:pPr>
            <w:r w:rsidRPr="008801FF">
              <w:rPr>
                <w:sz w:val="24"/>
                <w:szCs w:val="24"/>
              </w:rPr>
              <w:t>Education</w:t>
            </w:r>
          </w:p>
        </w:tc>
        <w:tc>
          <w:tcPr>
            <w:tcW w:w="3192" w:type="dxa"/>
          </w:tcPr>
          <w:p w:rsidR="008801FF" w:rsidRPr="008801FF" w:rsidRDefault="008801FF" w:rsidP="001931E4">
            <w:pPr>
              <w:rPr>
                <w:sz w:val="24"/>
                <w:szCs w:val="24"/>
              </w:rPr>
            </w:pPr>
            <w:r w:rsidRPr="008801FF">
              <w:rPr>
                <w:sz w:val="24"/>
                <w:szCs w:val="24"/>
              </w:rPr>
              <w:t>$269,827</w:t>
            </w:r>
          </w:p>
        </w:tc>
        <w:tc>
          <w:tcPr>
            <w:tcW w:w="3192" w:type="dxa"/>
          </w:tcPr>
          <w:p w:rsidR="008801FF" w:rsidRPr="008801FF" w:rsidRDefault="008801FF" w:rsidP="001931E4">
            <w:pPr>
              <w:rPr>
                <w:sz w:val="24"/>
                <w:szCs w:val="24"/>
              </w:rPr>
            </w:pPr>
            <w:r w:rsidRPr="008801FF">
              <w:rPr>
                <w:sz w:val="24"/>
                <w:szCs w:val="24"/>
              </w:rPr>
              <w:t>$344,607</w:t>
            </w:r>
          </w:p>
        </w:tc>
      </w:tr>
      <w:tr w:rsidR="008801FF" w:rsidRPr="008801FF" w:rsidTr="001931E4">
        <w:tc>
          <w:tcPr>
            <w:tcW w:w="3192" w:type="dxa"/>
          </w:tcPr>
          <w:p w:rsidR="008801FF" w:rsidRPr="008801FF" w:rsidRDefault="008801FF" w:rsidP="001931E4">
            <w:pPr>
              <w:rPr>
                <w:sz w:val="24"/>
                <w:szCs w:val="24"/>
              </w:rPr>
            </w:pPr>
          </w:p>
        </w:tc>
        <w:tc>
          <w:tcPr>
            <w:tcW w:w="3192" w:type="dxa"/>
          </w:tcPr>
          <w:p w:rsidR="008801FF" w:rsidRPr="008801FF" w:rsidRDefault="008801FF" w:rsidP="001931E4">
            <w:pPr>
              <w:rPr>
                <w:b/>
                <w:sz w:val="24"/>
                <w:szCs w:val="24"/>
              </w:rPr>
            </w:pPr>
            <w:r w:rsidRPr="008801FF">
              <w:rPr>
                <w:b/>
                <w:sz w:val="24"/>
                <w:szCs w:val="24"/>
              </w:rPr>
              <w:t>$1,622,537</w:t>
            </w:r>
          </w:p>
        </w:tc>
        <w:tc>
          <w:tcPr>
            <w:tcW w:w="3192" w:type="dxa"/>
          </w:tcPr>
          <w:p w:rsidR="008801FF" w:rsidRPr="008801FF" w:rsidRDefault="008801FF" w:rsidP="001931E4">
            <w:pPr>
              <w:rPr>
                <w:b/>
                <w:sz w:val="24"/>
                <w:szCs w:val="24"/>
              </w:rPr>
            </w:pPr>
            <w:r w:rsidRPr="008801FF">
              <w:rPr>
                <w:b/>
                <w:sz w:val="24"/>
                <w:szCs w:val="24"/>
              </w:rPr>
              <w:t>$2,174,547</w:t>
            </w:r>
          </w:p>
        </w:tc>
      </w:tr>
    </w:tbl>
    <w:p w:rsidR="008801FF" w:rsidRDefault="008801FF" w:rsidP="00AC6F9E">
      <w:pPr>
        <w:rPr>
          <w:b/>
          <w:sz w:val="24"/>
          <w:szCs w:val="24"/>
        </w:rPr>
      </w:pPr>
    </w:p>
    <w:tbl>
      <w:tblPr>
        <w:tblStyle w:val="TableGrid"/>
        <w:tblW w:w="0" w:type="auto"/>
        <w:tblLook w:val="04A0"/>
      </w:tblPr>
      <w:tblGrid>
        <w:gridCol w:w="3192"/>
        <w:gridCol w:w="3192"/>
        <w:gridCol w:w="3192"/>
      </w:tblGrid>
      <w:tr w:rsidR="008801FF" w:rsidTr="001931E4">
        <w:tc>
          <w:tcPr>
            <w:tcW w:w="3192" w:type="dxa"/>
          </w:tcPr>
          <w:p w:rsidR="008801FF" w:rsidRPr="008801FF" w:rsidRDefault="008801FF" w:rsidP="00CD6389">
            <w:pPr>
              <w:pStyle w:val="Heading3"/>
              <w:outlineLvl w:val="2"/>
            </w:pPr>
            <w:r w:rsidRPr="008801FF">
              <w:t>EXPENSES</w:t>
            </w:r>
          </w:p>
        </w:tc>
        <w:tc>
          <w:tcPr>
            <w:tcW w:w="3192" w:type="dxa"/>
          </w:tcPr>
          <w:p w:rsidR="008801FF" w:rsidRPr="008801FF" w:rsidRDefault="008801FF" w:rsidP="001931E4">
            <w:pPr>
              <w:rPr>
                <w:b/>
                <w:sz w:val="24"/>
                <w:szCs w:val="24"/>
              </w:rPr>
            </w:pPr>
            <w:r w:rsidRPr="008801FF">
              <w:rPr>
                <w:b/>
                <w:sz w:val="24"/>
                <w:szCs w:val="24"/>
              </w:rPr>
              <w:t>2011</w:t>
            </w:r>
          </w:p>
        </w:tc>
        <w:tc>
          <w:tcPr>
            <w:tcW w:w="3192" w:type="dxa"/>
          </w:tcPr>
          <w:p w:rsidR="008801FF" w:rsidRPr="008801FF" w:rsidRDefault="008801FF" w:rsidP="001931E4">
            <w:pPr>
              <w:rPr>
                <w:b/>
                <w:sz w:val="24"/>
                <w:szCs w:val="24"/>
              </w:rPr>
            </w:pPr>
            <w:r w:rsidRPr="008801FF">
              <w:rPr>
                <w:b/>
                <w:sz w:val="24"/>
                <w:szCs w:val="24"/>
              </w:rPr>
              <w:t>2012</w:t>
            </w:r>
          </w:p>
        </w:tc>
      </w:tr>
      <w:tr w:rsidR="008801FF" w:rsidTr="001931E4">
        <w:tc>
          <w:tcPr>
            <w:tcW w:w="3192" w:type="dxa"/>
          </w:tcPr>
          <w:p w:rsidR="008801FF" w:rsidRPr="008801FF" w:rsidRDefault="008801FF" w:rsidP="001931E4">
            <w:pPr>
              <w:rPr>
                <w:sz w:val="24"/>
                <w:szCs w:val="24"/>
              </w:rPr>
            </w:pPr>
            <w:r w:rsidRPr="008801FF">
              <w:rPr>
                <w:sz w:val="24"/>
                <w:szCs w:val="24"/>
              </w:rPr>
              <w:t>Administration</w:t>
            </w:r>
          </w:p>
        </w:tc>
        <w:tc>
          <w:tcPr>
            <w:tcW w:w="3192" w:type="dxa"/>
          </w:tcPr>
          <w:p w:rsidR="008801FF" w:rsidRPr="008801FF" w:rsidRDefault="008801FF" w:rsidP="001931E4">
            <w:pPr>
              <w:rPr>
                <w:sz w:val="24"/>
                <w:szCs w:val="24"/>
              </w:rPr>
            </w:pPr>
            <w:r w:rsidRPr="008801FF">
              <w:rPr>
                <w:sz w:val="24"/>
                <w:szCs w:val="24"/>
              </w:rPr>
              <w:t>$834,189</w:t>
            </w:r>
          </w:p>
        </w:tc>
        <w:tc>
          <w:tcPr>
            <w:tcW w:w="3192" w:type="dxa"/>
          </w:tcPr>
          <w:p w:rsidR="008801FF" w:rsidRPr="008801FF" w:rsidRDefault="008801FF" w:rsidP="001931E4">
            <w:pPr>
              <w:rPr>
                <w:sz w:val="24"/>
                <w:szCs w:val="24"/>
              </w:rPr>
            </w:pPr>
            <w:r w:rsidRPr="008801FF">
              <w:rPr>
                <w:sz w:val="24"/>
                <w:szCs w:val="24"/>
              </w:rPr>
              <w:t>$855,764</w:t>
            </w:r>
          </w:p>
        </w:tc>
      </w:tr>
      <w:tr w:rsidR="008801FF" w:rsidTr="001931E4">
        <w:tc>
          <w:tcPr>
            <w:tcW w:w="3192" w:type="dxa"/>
          </w:tcPr>
          <w:p w:rsidR="008801FF" w:rsidRPr="008801FF" w:rsidRDefault="008801FF" w:rsidP="001931E4">
            <w:pPr>
              <w:rPr>
                <w:sz w:val="24"/>
                <w:szCs w:val="24"/>
              </w:rPr>
            </w:pPr>
            <w:r w:rsidRPr="008801FF">
              <w:rPr>
                <w:sz w:val="24"/>
                <w:szCs w:val="24"/>
              </w:rPr>
              <w:t>Fundraising Events</w:t>
            </w:r>
          </w:p>
        </w:tc>
        <w:tc>
          <w:tcPr>
            <w:tcW w:w="3192" w:type="dxa"/>
          </w:tcPr>
          <w:p w:rsidR="008801FF" w:rsidRPr="008801FF" w:rsidRDefault="008801FF" w:rsidP="001931E4">
            <w:pPr>
              <w:rPr>
                <w:sz w:val="24"/>
                <w:szCs w:val="24"/>
              </w:rPr>
            </w:pPr>
            <w:r w:rsidRPr="008801FF">
              <w:rPr>
                <w:sz w:val="24"/>
                <w:szCs w:val="24"/>
              </w:rPr>
              <w:t>$840,867</w:t>
            </w:r>
          </w:p>
        </w:tc>
        <w:tc>
          <w:tcPr>
            <w:tcW w:w="3192" w:type="dxa"/>
          </w:tcPr>
          <w:p w:rsidR="008801FF" w:rsidRPr="008801FF" w:rsidRDefault="008801FF" w:rsidP="001931E4">
            <w:pPr>
              <w:rPr>
                <w:sz w:val="24"/>
                <w:szCs w:val="24"/>
              </w:rPr>
            </w:pPr>
            <w:r w:rsidRPr="008801FF">
              <w:rPr>
                <w:sz w:val="24"/>
                <w:szCs w:val="24"/>
              </w:rPr>
              <w:t>$911,071</w:t>
            </w:r>
          </w:p>
        </w:tc>
      </w:tr>
      <w:tr w:rsidR="008801FF" w:rsidTr="001931E4">
        <w:tc>
          <w:tcPr>
            <w:tcW w:w="3192" w:type="dxa"/>
          </w:tcPr>
          <w:p w:rsidR="008801FF" w:rsidRPr="008801FF" w:rsidRDefault="008801FF" w:rsidP="001931E4">
            <w:pPr>
              <w:rPr>
                <w:sz w:val="24"/>
                <w:szCs w:val="24"/>
              </w:rPr>
            </w:pPr>
            <w:r w:rsidRPr="008801FF">
              <w:rPr>
                <w:sz w:val="24"/>
                <w:szCs w:val="24"/>
              </w:rPr>
              <w:t>Direct Fundraising</w:t>
            </w:r>
          </w:p>
        </w:tc>
        <w:tc>
          <w:tcPr>
            <w:tcW w:w="3192" w:type="dxa"/>
          </w:tcPr>
          <w:p w:rsidR="008801FF" w:rsidRPr="008801FF" w:rsidRDefault="008801FF" w:rsidP="001931E4">
            <w:pPr>
              <w:rPr>
                <w:sz w:val="24"/>
                <w:szCs w:val="24"/>
              </w:rPr>
            </w:pPr>
            <w:r w:rsidRPr="008801FF">
              <w:rPr>
                <w:sz w:val="24"/>
                <w:szCs w:val="24"/>
              </w:rPr>
              <w:t>$425,269</w:t>
            </w:r>
          </w:p>
        </w:tc>
        <w:tc>
          <w:tcPr>
            <w:tcW w:w="3192" w:type="dxa"/>
          </w:tcPr>
          <w:p w:rsidR="008801FF" w:rsidRPr="008801FF" w:rsidRDefault="008801FF" w:rsidP="001931E4">
            <w:pPr>
              <w:rPr>
                <w:sz w:val="24"/>
                <w:szCs w:val="24"/>
              </w:rPr>
            </w:pPr>
            <w:r w:rsidRPr="008801FF">
              <w:rPr>
                <w:sz w:val="24"/>
                <w:szCs w:val="24"/>
              </w:rPr>
              <w:t>$491,506</w:t>
            </w:r>
          </w:p>
        </w:tc>
      </w:tr>
      <w:tr w:rsidR="008801FF" w:rsidTr="001931E4">
        <w:tc>
          <w:tcPr>
            <w:tcW w:w="3192" w:type="dxa"/>
          </w:tcPr>
          <w:p w:rsidR="008801FF" w:rsidRPr="008801FF" w:rsidRDefault="008801FF" w:rsidP="001931E4">
            <w:pPr>
              <w:rPr>
                <w:sz w:val="24"/>
                <w:szCs w:val="24"/>
              </w:rPr>
            </w:pPr>
          </w:p>
        </w:tc>
        <w:tc>
          <w:tcPr>
            <w:tcW w:w="3192" w:type="dxa"/>
          </w:tcPr>
          <w:p w:rsidR="008801FF" w:rsidRPr="008801FF" w:rsidRDefault="008801FF" w:rsidP="001931E4">
            <w:pPr>
              <w:rPr>
                <w:b/>
                <w:sz w:val="24"/>
                <w:szCs w:val="24"/>
              </w:rPr>
            </w:pPr>
            <w:r w:rsidRPr="008801FF">
              <w:rPr>
                <w:b/>
                <w:sz w:val="24"/>
                <w:szCs w:val="24"/>
              </w:rPr>
              <w:t>$2,100,325</w:t>
            </w:r>
          </w:p>
        </w:tc>
        <w:tc>
          <w:tcPr>
            <w:tcW w:w="3192" w:type="dxa"/>
          </w:tcPr>
          <w:p w:rsidR="008801FF" w:rsidRPr="008801FF" w:rsidRDefault="008801FF" w:rsidP="001931E4">
            <w:pPr>
              <w:rPr>
                <w:b/>
                <w:sz w:val="24"/>
                <w:szCs w:val="24"/>
              </w:rPr>
            </w:pPr>
            <w:r w:rsidRPr="008801FF">
              <w:rPr>
                <w:b/>
                <w:sz w:val="24"/>
                <w:szCs w:val="24"/>
              </w:rPr>
              <w:t>$2,258,341</w:t>
            </w:r>
          </w:p>
        </w:tc>
      </w:tr>
    </w:tbl>
    <w:p w:rsidR="008801FF" w:rsidRDefault="008801FF" w:rsidP="00AC6F9E">
      <w:pPr>
        <w:rPr>
          <w:b/>
          <w:sz w:val="24"/>
          <w:szCs w:val="24"/>
        </w:rPr>
      </w:pPr>
    </w:p>
    <w:p w:rsidR="008801FF" w:rsidRDefault="008801FF" w:rsidP="00AC6F9E">
      <w:pPr>
        <w:rPr>
          <w:b/>
          <w:sz w:val="24"/>
          <w:szCs w:val="24"/>
        </w:rPr>
      </w:pPr>
    </w:p>
    <w:p w:rsidR="008801FF" w:rsidRDefault="008801FF" w:rsidP="00AC6F9E">
      <w:pPr>
        <w:rPr>
          <w:b/>
          <w:sz w:val="24"/>
          <w:szCs w:val="24"/>
        </w:rPr>
      </w:pPr>
    </w:p>
    <w:p w:rsidR="008801FF" w:rsidRDefault="008801FF" w:rsidP="00AC6F9E">
      <w:pPr>
        <w:rPr>
          <w:b/>
          <w:sz w:val="24"/>
          <w:szCs w:val="24"/>
        </w:rPr>
      </w:pPr>
    </w:p>
    <w:p w:rsidR="008801FF" w:rsidRDefault="008801FF" w:rsidP="00AC6F9E">
      <w:pPr>
        <w:rPr>
          <w:b/>
          <w:sz w:val="24"/>
          <w:szCs w:val="24"/>
        </w:rPr>
      </w:pPr>
    </w:p>
    <w:p w:rsidR="008801FF" w:rsidRDefault="008801FF" w:rsidP="00AC6F9E">
      <w:pPr>
        <w:rPr>
          <w:b/>
          <w:sz w:val="24"/>
          <w:szCs w:val="24"/>
        </w:rPr>
      </w:pPr>
    </w:p>
    <w:p w:rsidR="008801FF" w:rsidRDefault="008801FF" w:rsidP="00AC6F9E">
      <w:pPr>
        <w:rPr>
          <w:b/>
          <w:sz w:val="24"/>
          <w:szCs w:val="24"/>
        </w:rPr>
      </w:pPr>
    </w:p>
    <w:p w:rsidR="008801FF" w:rsidRPr="008801FF" w:rsidRDefault="008801FF" w:rsidP="008801FF">
      <w:pPr>
        <w:pStyle w:val="Heading2"/>
        <w:rPr>
          <w:rFonts w:eastAsia="Times New Roman"/>
        </w:rPr>
      </w:pPr>
      <w:bookmarkStart w:id="48" w:name="_Toc365972360"/>
      <w:r w:rsidRPr="008801FF">
        <w:rPr>
          <w:rFonts w:eastAsia="Times New Roman"/>
        </w:rPr>
        <w:lastRenderedPageBreak/>
        <w:t>Our 2012 Board of Directors</w:t>
      </w:r>
      <w:bookmarkEnd w:id="48"/>
      <w:r w:rsidRPr="008801FF">
        <w:rPr>
          <w:rFonts w:eastAsia="Times New Roman"/>
        </w:rPr>
        <w:t xml:space="preserve"> </w:t>
      </w:r>
    </w:p>
    <w:p w:rsidR="008801FF" w:rsidRPr="008801FF" w:rsidRDefault="008801FF" w:rsidP="008801FF">
      <w:pPr>
        <w:outlineLvl w:val="1"/>
        <w:rPr>
          <w:rFonts w:eastAsia="Times New Roman" w:cstheme="minorHAnsi"/>
          <w:bCs/>
          <w:color w:val="002060"/>
          <w:sz w:val="24"/>
          <w:szCs w:val="24"/>
        </w:rPr>
      </w:pPr>
      <w:r w:rsidRPr="008801FF">
        <w:rPr>
          <w:rFonts w:eastAsia="Times New Roman" w:cstheme="minorHAnsi"/>
          <w:bCs/>
          <w:color w:val="002060"/>
          <w:sz w:val="24"/>
          <w:szCs w:val="24"/>
        </w:rPr>
        <w:t>The Foundation Fighting Blindness is overseen by a board of outstanding and commi</w:t>
      </w:r>
      <w:r w:rsidR="00610080">
        <w:rPr>
          <w:rFonts w:eastAsia="Times New Roman" w:cstheme="minorHAnsi"/>
          <w:bCs/>
          <w:color w:val="002060"/>
          <w:sz w:val="24"/>
          <w:szCs w:val="24"/>
        </w:rPr>
        <w:t>t</w:t>
      </w:r>
      <w:r w:rsidRPr="008801FF">
        <w:rPr>
          <w:rFonts w:eastAsia="Times New Roman" w:cstheme="minorHAnsi"/>
          <w:bCs/>
          <w:color w:val="002060"/>
          <w:sz w:val="24"/>
          <w:szCs w:val="24"/>
        </w:rPr>
        <w:t>t</w:t>
      </w:r>
      <w:r w:rsidR="00610080">
        <w:rPr>
          <w:rFonts w:eastAsia="Times New Roman" w:cstheme="minorHAnsi"/>
          <w:bCs/>
          <w:color w:val="002060"/>
          <w:sz w:val="24"/>
          <w:szCs w:val="24"/>
        </w:rPr>
        <w:t>ed individuals</w:t>
      </w:r>
      <w:r w:rsidRPr="008801FF">
        <w:rPr>
          <w:rFonts w:eastAsia="Times New Roman" w:cstheme="minorHAnsi"/>
          <w:bCs/>
          <w:color w:val="002060"/>
          <w:sz w:val="24"/>
          <w:szCs w:val="24"/>
        </w:rPr>
        <w:t xml:space="preserve">. Our board governs major decisions, approves research grants, and provides direction for organizational practices.  </w:t>
      </w:r>
    </w:p>
    <w:p w:rsidR="008801FF" w:rsidRPr="008801FF" w:rsidRDefault="008801FF" w:rsidP="008801FF">
      <w:pPr>
        <w:outlineLvl w:val="1"/>
        <w:rPr>
          <w:rFonts w:eastAsia="Times New Roman" w:cstheme="minorHAnsi"/>
          <w:b/>
          <w:bCs/>
          <w:color w:val="002060"/>
          <w:sz w:val="24"/>
          <w:szCs w:val="24"/>
        </w:rPr>
      </w:pPr>
      <w:r w:rsidRPr="008801FF">
        <w:rPr>
          <w:rFonts w:eastAsia="Times New Roman" w:cstheme="minorHAnsi"/>
          <w:b/>
          <w:bCs/>
          <w:color w:val="002060"/>
          <w:sz w:val="24"/>
          <w:szCs w:val="24"/>
        </w:rPr>
        <w:t>Executive Committee &amp; Officers</w:t>
      </w:r>
      <w:r>
        <w:rPr>
          <w:rFonts w:eastAsia="Times New Roman" w:cstheme="minorHAnsi"/>
          <w:b/>
          <w:bCs/>
          <w:color w:val="002060"/>
          <w:sz w:val="24"/>
          <w:szCs w:val="24"/>
        </w:rPr>
        <w:br/>
      </w:r>
      <w:r w:rsidRPr="008801FF">
        <w:rPr>
          <w:rFonts w:eastAsia="Times New Roman" w:cstheme="minorHAnsi"/>
          <w:b/>
          <w:bCs/>
          <w:color w:val="002060"/>
          <w:sz w:val="24"/>
          <w:szCs w:val="24"/>
        </w:rPr>
        <w:t>Donna Green</w:t>
      </w:r>
      <w:r w:rsidRPr="008801FF">
        <w:rPr>
          <w:rFonts w:eastAsia="Times New Roman" w:cstheme="minorHAnsi"/>
          <w:bCs/>
          <w:color w:val="002060"/>
          <w:sz w:val="24"/>
          <w:szCs w:val="24"/>
        </w:rPr>
        <w:t xml:space="preserve"> Chair</w:t>
      </w:r>
      <w:r>
        <w:rPr>
          <w:rFonts w:eastAsia="Times New Roman" w:cstheme="minorHAnsi"/>
          <w:b/>
          <w:bCs/>
          <w:color w:val="002060"/>
          <w:sz w:val="24"/>
          <w:szCs w:val="24"/>
        </w:rPr>
        <w:br/>
      </w:r>
      <w:r w:rsidRPr="008801FF">
        <w:rPr>
          <w:rFonts w:eastAsia="Times New Roman" w:cstheme="minorHAnsi"/>
          <w:b/>
          <w:bCs/>
          <w:color w:val="002060"/>
          <w:sz w:val="24"/>
          <w:szCs w:val="24"/>
        </w:rPr>
        <w:t>Ken Kirk</w:t>
      </w:r>
      <w:r w:rsidRPr="008801FF">
        <w:rPr>
          <w:rFonts w:eastAsia="Times New Roman" w:cstheme="minorHAnsi"/>
          <w:bCs/>
          <w:color w:val="002060"/>
          <w:sz w:val="24"/>
          <w:szCs w:val="24"/>
        </w:rPr>
        <w:t xml:space="preserve"> Vice Chair</w:t>
      </w:r>
      <w:r>
        <w:rPr>
          <w:rFonts w:eastAsia="Times New Roman" w:cstheme="minorHAnsi"/>
          <w:b/>
          <w:bCs/>
          <w:color w:val="002060"/>
          <w:sz w:val="24"/>
          <w:szCs w:val="24"/>
        </w:rPr>
        <w:br/>
      </w:r>
      <w:r w:rsidRPr="008801FF">
        <w:rPr>
          <w:rFonts w:eastAsia="Times New Roman" w:cstheme="minorHAnsi"/>
          <w:b/>
          <w:bCs/>
          <w:color w:val="002060"/>
          <w:sz w:val="24"/>
          <w:szCs w:val="24"/>
        </w:rPr>
        <w:t>Rahn Dodick</w:t>
      </w:r>
      <w:r w:rsidRPr="008801FF">
        <w:rPr>
          <w:rFonts w:eastAsia="Times New Roman" w:cstheme="minorHAnsi"/>
          <w:bCs/>
          <w:color w:val="002060"/>
          <w:sz w:val="24"/>
          <w:szCs w:val="24"/>
        </w:rPr>
        <w:t xml:space="preserve"> Treasurer</w:t>
      </w:r>
      <w:r>
        <w:rPr>
          <w:rFonts w:eastAsia="Times New Roman" w:cstheme="minorHAnsi"/>
          <w:b/>
          <w:bCs/>
          <w:color w:val="002060"/>
          <w:sz w:val="24"/>
          <w:szCs w:val="24"/>
        </w:rPr>
        <w:br/>
      </w:r>
      <w:r w:rsidRPr="008801FF">
        <w:rPr>
          <w:rFonts w:eastAsia="Times New Roman" w:cstheme="minorHAnsi"/>
          <w:b/>
          <w:bCs/>
          <w:color w:val="002060"/>
          <w:sz w:val="24"/>
          <w:szCs w:val="24"/>
        </w:rPr>
        <w:t>Andrew Burke</w:t>
      </w:r>
      <w:r w:rsidRPr="008801FF">
        <w:rPr>
          <w:rFonts w:eastAsia="Times New Roman" w:cstheme="minorHAnsi"/>
          <w:bCs/>
          <w:color w:val="002060"/>
          <w:sz w:val="24"/>
          <w:szCs w:val="24"/>
        </w:rPr>
        <w:t xml:space="preserve"> Corporate Secretary</w:t>
      </w:r>
      <w:r>
        <w:rPr>
          <w:rFonts w:eastAsia="Times New Roman" w:cstheme="minorHAnsi"/>
          <w:b/>
          <w:bCs/>
          <w:color w:val="002060"/>
          <w:sz w:val="24"/>
          <w:szCs w:val="24"/>
        </w:rPr>
        <w:br/>
      </w:r>
      <w:r w:rsidRPr="008801FF">
        <w:rPr>
          <w:rFonts w:eastAsia="Times New Roman" w:cstheme="minorHAnsi"/>
          <w:b/>
          <w:bCs/>
          <w:color w:val="002060"/>
          <w:sz w:val="24"/>
          <w:szCs w:val="24"/>
        </w:rPr>
        <w:t>John Breen</w:t>
      </w:r>
      <w:r w:rsidRPr="008801FF">
        <w:rPr>
          <w:rFonts w:eastAsia="Times New Roman" w:cstheme="minorHAnsi"/>
          <w:bCs/>
          <w:color w:val="002060"/>
          <w:sz w:val="24"/>
          <w:szCs w:val="24"/>
        </w:rPr>
        <w:t xml:space="preserve"> Executive Officer</w:t>
      </w:r>
      <w:r>
        <w:rPr>
          <w:rFonts w:eastAsia="Times New Roman" w:cstheme="minorHAnsi"/>
          <w:b/>
          <w:bCs/>
          <w:color w:val="002060"/>
          <w:sz w:val="24"/>
          <w:szCs w:val="24"/>
        </w:rPr>
        <w:br/>
      </w:r>
      <w:r w:rsidRPr="008801FF">
        <w:rPr>
          <w:rFonts w:eastAsia="Times New Roman" w:cstheme="minorHAnsi"/>
          <w:b/>
          <w:bCs/>
          <w:color w:val="002060"/>
          <w:sz w:val="24"/>
          <w:szCs w:val="24"/>
        </w:rPr>
        <w:t>Wade Oosterman</w:t>
      </w:r>
      <w:r w:rsidRPr="008801FF">
        <w:rPr>
          <w:rFonts w:eastAsia="Times New Roman" w:cstheme="minorHAnsi"/>
          <w:bCs/>
          <w:color w:val="002060"/>
          <w:sz w:val="24"/>
          <w:szCs w:val="24"/>
        </w:rPr>
        <w:t xml:space="preserve"> Executive Officer</w:t>
      </w:r>
      <w:r>
        <w:rPr>
          <w:rFonts w:eastAsia="Times New Roman" w:cstheme="minorHAnsi"/>
          <w:b/>
          <w:bCs/>
          <w:color w:val="002060"/>
          <w:sz w:val="24"/>
          <w:szCs w:val="24"/>
        </w:rPr>
        <w:br/>
      </w:r>
      <w:r w:rsidRPr="008801FF">
        <w:rPr>
          <w:rFonts w:eastAsia="Times New Roman" w:cstheme="minorHAnsi"/>
          <w:b/>
          <w:bCs/>
          <w:color w:val="002060"/>
          <w:sz w:val="24"/>
          <w:szCs w:val="24"/>
        </w:rPr>
        <w:t>Catherine Tillmann</w:t>
      </w:r>
      <w:r w:rsidRPr="008801FF">
        <w:rPr>
          <w:rFonts w:eastAsia="Times New Roman" w:cstheme="minorHAnsi"/>
          <w:bCs/>
          <w:color w:val="002060"/>
          <w:sz w:val="24"/>
          <w:szCs w:val="24"/>
        </w:rPr>
        <w:t xml:space="preserve"> Executive Officer</w:t>
      </w:r>
      <w:r>
        <w:rPr>
          <w:rFonts w:eastAsia="Times New Roman" w:cstheme="minorHAnsi"/>
          <w:b/>
          <w:bCs/>
          <w:color w:val="002060"/>
          <w:sz w:val="24"/>
          <w:szCs w:val="24"/>
        </w:rPr>
        <w:br/>
      </w:r>
      <w:r w:rsidRPr="008801FF">
        <w:rPr>
          <w:rFonts w:eastAsia="Times New Roman" w:cstheme="minorHAnsi"/>
          <w:b/>
          <w:bCs/>
          <w:color w:val="002060"/>
          <w:sz w:val="24"/>
          <w:szCs w:val="24"/>
        </w:rPr>
        <w:t>Joe Grech</w:t>
      </w:r>
      <w:r w:rsidRPr="008801FF">
        <w:rPr>
          <w:rFonts w:eastAsia="Times New Roman" w:cstheme="minorHAnsi"/>
          <w:bCs/>
          <w:color w:val="002060"/>
          <w:sz w:val="24"/>
          <w:szCs w:val="24"/>
        </w:rPr>
        <w:t xml:space="preserve"> Executive Officer</w:t>
      </w:r>
    </w:p>
    <w:p w:rsidR="008801FF" w:rsidRPr="008801FF" w:rsidRDefault="008801FF" w:rsidP="008801FF">
      <w:pPr>
        <w:outlineLvl w:val="1"/>
        <w:rPr>
          <w:rFonts w:eastAsia="Times New Roman" w:cstheme="minorHAnsi"/>
          <w:b/>
          <w:bCs/>
          <w:color w:val="002060"/>
          <w:sz w:val="24"/>
          <w:szCs w:val="24"/>
        </w:rPr>
      </w:pPr>
      <w:r w:rsidRPr="008801FF">
        <w:rPr>
          <w:rFonts w:eastAsia="Times New Roman" w:cstheme="minorHAnsi"/>
          <w:b/>
          <w:bCs/>
          <w:color w:val="002060"/>
          <w:sz w:val="24"/>
          <w:szCs w:val="24"/>
        </w:rPr>
        <w:t>Directors</w:t>
      </w:r>
      <w:r>
        <w:rPr>
          <w:rFonts w:eastAsia="Times New Roman" w:cstheme="minorHAnsi"/>
          <w:b/>
          <w:bCs/>
          <w:color w:val="002060"/>
          <w:sz w:val="24"/>
          <w:szCs w:val="24"/>
        </w:rPr>
        <w:br/>
      </w:r>
      <w:r w:rsidRPr="008801FF">
        <w:rPr>
          <w:rFonts w:eastAsia="Times New Roman" w:cstheme="minorHAnsi"/>
          <w:b/>
          <w:bCs/>
          <w:color w:val="002060"/>
          <w:sz w:val="24"/>
          <w:szCs w:val="24"/>
        </w:rPr>
        <w:t>Kevin Gregory-Evans</w:t>
      </w:r>
      <w:r w:rsidRPr="008801FF">
        <w:rPr>
          <w:rFonts w:eastAsia="Times New Roman" w:cstheme="minorHAnsi"/>
          <w:bCs/>
          <w:color w:val="002060"/>
          <w:sz w:val="24"/>
          <w:szCs w:val="24"/>
        </w:rPr>
        <w:t xml:space="preserve"> MD PhD FRCS FRCOphth</w:t>
      </w:r>
      <w:r>
        <w:rPr>
          <w:rFonts w:eastAsia="Times New Roman" w:cstheme="minorHAnsi"/>
          <w:b/>
          <w:bCs/>
          <w:color w:val="002060"/>
          <w:sz w:val="24"/>
          <w:szCs w:val="24"/>
        </w:rPr>
        <w:br/>
      </w:r>
      <w:r w:rsidRPr="008801FF">
        <w:rPr>
          <w:rFonts w:eastAsia="Times New Roman" w:cstheme="minorHAnsi"/>
          <w:b/>
          <w:bCs/>
          <w:color w:val="002060"/>
          <w:sz w:val="24"/>
          <w:szCs w:val="24"/>
        </w:rPr>
        <w:t>Elise Héon</w:t>
      </w:r>
      <w:r w:rsidRPr="008801FF">
        <w:rPr>
          <w:rFonts w:eastAsia="Times New Roman" w:cstheme="minorHAnsi"/>
          <w:bCs/>
          <w:color w:val="002060"/>
          <w:sz w:val="24"/>
          <w:szCs w:val="24"/>
        </w:rPr>
        <w:t xml:space="preserve"> MD FRCSC</w:t>
      </w:r>
      <w:r>
        <w:rPr>
          <w:rFonts w:eastAsia="Times New Roman" w:cstheme="minorHAnsi"/>
          <w:b/>
          <w:bCs/>
          <w:color w:val="002060"/>
          <w:sz w:val="24"/>
          <w:szCs w:val="24"/>
        </w:rPr>
        <w:br/>
      </w:r>
      <w:r w:rsidRPr="008801FF">
        <w:rPr>
          <w:rFonts w:eastAsia="Times New Roman" w:cstheme="minorHAnsi"/>
          <w:b/>
          <w:bCs/>
          <w:color w:val="002060"/>
          <w:sz w:val="24"/>
          <w:szCs w:val="24"/>
        </w:rPr>
        <w:t>Jane Humphreys</w:t>
      </w:r>
      <w:r>
        <w:rPr>
          <w:rFonts w:eastAsia="Times New Roman" w:cstheme="minorHAnsi"/>
          <w:b/>
          <w:bCs/>
          <w:color w:val="002060"/>
          <w:sz w:val="24"/>
          <w:szCs w:val="24"/>
        </w:rPr>
        <w:br/>
      </w:r>
      <w:r w:rsidRPr="008801FF">
        <w:rPr>
          <w:rFonts w:eastAsia="Times New Roman" w:cstheme="minorHAnsi"/>
          <w:b/>
          <w:bCs/>
          <w:color w:val="002060"/>
          <w:sz w:val="24"/>
          <w:szCs w:val="24"/>
        </w:rPr>
        <w:t>Malcolm Hunter</w:t>
      </w:r>
      <w:r>
        <w:rPr>
          <w:rFonts w:eastAsia="Times New Roman" w:cstheme="minorHAnsi"/>
          <w:b/>
          <w:bCs/>
          <w:color w:val="002060"/>
          <w:sz w:val="24"/>
          <w:szCs w:val="24"/>
        </w:rPr>
        <w:br/>
      </w:r>
      <w:r w:rsidRPr="008801FF">
        <w:rPr>
          <w:rFonts w:eastAsia="Times New Roman" w:cstheme="minorHAnsi"/>
          <w:b/>
          <w:bCs/>
          <w:color w:val="002060"/>
          <w:sz w:val="24"/>
          <w:szCs w:val="24"/>
        </w:rPr>
        <w:t>Peter J Kertes</w:t>
      </w:r>
      <w:r w:rsidRPr="008801FF">
        <w:rPr>
          <w:rFonts w:eastAsia="Times New Roman" w:cstheme="minorHAnsi"/>
          <w:bCs/>
          <w:color w:val="002060"/>
          <w:sz w:val="24"/>
          <w:szCs w:val="24"/>
        </w:rPr>
        <w:t xml:space="preserve"> MD CM FRCSC</w:t>
      </w:r>
      <w:r>
        <w:rPr>
          <w:rFonts w:eastAsia="Times New Roman" w:cstheme="minorHAnsi"/>
          <w:b/>
          <w:bCs/>
          <w:color w:val="002060"/>
          <w:sz w:val="24"/>
          <w:szCs w:val="24"/>
        </w:rPr>
        <w:br/>
      </w:r>
      <w:r w:rsidRPr="008801FF">
        <w:rPr>
          <w:rFonts w:eastAsia="Times New Roman" w:cstheme="minorHAnsi"/>
          <w:b/>
          <w:bCs/>
          <w:color w:val="002060"/>
          <w:sz w:val="24"/>
          <w:szCs w:val="24"/>
        </w:rPr>
        <w:t>Michael Ovens</w:t>
      </w:r>
      <w:r>
        <w:rPr>
          <w:rFonts w:eastAsia="Times New Roman" w:cstheme="minorHAnsi"/>
          <w:b/>
          <w:bCs/>
          <w:color w:val="002060"/>
          <w:sz w:val="24"/>
          <w:szCs w:val="24"/>
        </w:rPr>
        <w:br/>
      </w:r>
      <w:r w:rsidRPr="008801FF">
        <w:rPr>
          <w:rFonts w:eastAsia="Times New Roman" w:cstheme="minorHAnsi"/>
          <w:b/>
          <w:bCs/>
          <w:color w:val="002060"/>
          <w:sz w:val="24"/>
          <w:szCs w:val="24"/>
        </w:rPr>
        <w:t>Lorna L Rosenstein</w:t>
      </w:r>
      <w:r>
        <w:rPr>
          <w:rFonts w:eastAsia="Times New Roman" w:cstheme="minorHAnsi"/>
          <w:b/>
          <w:bCs/>
          <w:color w:val="002060"/>
          <w:sz w:val="24"/>
          <w:szCs w:val="24"/>
        </w:rPr>
        <w:br/>
      </w:r>
      <w:r w:rsidRPr="008801FF">
        <w:rPr>
          <w:rFonts w:eastAsia="Times New Roman" w:cstheme="minorHAnsi"/>
          <w:b/>
          <w:bCs/>
          <w:color w:val="002060"/>
          <w:sz w:val="24"/>
          <w:szCs w:val="24"/>
        </w:rPr>
        <w:t>Raymond M Stein</w:t>
      </w:r>
      <w:r w:rsidRPr="008801FF">
        <w:rPr>
          <w:rFonts w:eastAsia="Times New Roman" w:cstheme="minorHAnsi"/>
          <w:bCs/>
          <w:color w:val="002060"/>
          <w:sz w:val="24"/>
          <w:szCs w:val="24"/>
        </w:rPr>
        <w:t xml:space="preserve"> MD FRCSC</w:t>
      </w:r>
      <w:r>
        <w:rPr>
          <w:rFonts w:eastAsia="Times New Roman" w:cstheme="minorHAnsi"/>
          <w:b/>
          <w:bCs/>
          <w:color w:val="002060"/>
          <w:sz w:val="24"/>
          <w:szCs w:val="24"/>
        </w:rPr>
        <w:br/>
      </w:r>
      <w:r w:rsidRPr="008801FF">
        <w:rPr>
          <w:rFonts w:eastAsia="Times New Roman" w:cstheme="minorHAnsi"/>
          <w:b/>
          <w:bCs/>
          <w:color w:val="002060"/>
          <w:sz w:val="24"/>
          <w:szCs w:val="24"/>
        </w:rPr>
        <w:t>David D Sweeny</w:t>
      </w:r>
      <w:r>
        <w:rPr>
          <w:rFonts w:eastAsia="Times New Roman" w:cstheme="minorHAnsi"/>
          <w:b/>
          <w:bCs/>
          <w:color w:val="002060"/>
          <w:sz w:val="24"/>
          <w:szCs w:val="24"/>
        </w:rPr>
        <w:br/>
      </w:r>
      <w:r w:rsidRPr="008801FF">
        <w:rPr>
          <w:rFonts w:eastAsia="Times New Roman" w:cstheme="minorHAnsi"/>
          <w:b/>
          <w:bCs/>
          <w:color w:val="002060"/>
          <w:sz w:val="24"/>
          <w:szCs w:val="24"/>
        </w:rPr>
        <w:t>Deborah Tennant</w:t>
      </w:r>
      <w:r>
        <w:rPr>
          <w:rFonts w:eastAsia="Times New Roman" w:cstheme="minorHAnsi"/>
          <w:b/>
          <w:bCs/>
          <w:color w:val="002060"/>
          <w:sz w:val="24"/>
          <w:szCs w:val="24"/>
        </w:rPr>
        <w:br/>
      </w:r>
      <w:r w:rsidRPr="008801FF">
        <w:rPr>
          <w:rFonts w:eastAsia="Times New Roman" w:cstheme="minorHAnsi"/>
          <w:b/>
          <w:bCs/>
          <w:color w:val="002060"/>
          <w:sz w:val="24"/>
          <w:szCs w:val="24"/>
        </w:rPr>
        <w:t>Valerie Wallace</w:t>
      </w:r>
      <w:r w:rsidRPr="008801FF">
        <w:rPr>
          <w:rFonts w:eastAsia="Times New Roman" w:cstheme="minorHAnsi"/>
          <w:bCs/>
          <w:color w:val="002060"/>
          <w:sz w:val="24"/>
          <w:szCs w:val="24"/>
        </w:rPr>
        <w:t xml:space="preserve"> PhD</w:t>
      </w:r>
      <w:r>
        <w:rPr>
          <w:rFonts w:eastAsia="Times New Roman" w:cstheme="minorHAnsi"/>
          <w:b/>
          <w:bCs/>
          <w:color w:val="002060"/>
          <w:sz w:val="24"/>
          <w:szCs w:val="24"/>
        </w:rPr>
        <w:br/>
      </w:r>
      <w:r w:rsidRPr="008801FF">
        <w:rPr>
          <w:rFonts w:eastAsia="Times New Roman" w:cstheme="minorHAnsi"/>
          <w:b/>
          <w:bCs/>
          <w:color w:val="002060"/>
          <w:sz w:val="24"/>
          <w:szCs w:val="24"/>
        </w:rPr>
        <w:t>Sharon M Colle</w:t>
      </w:r>
      <w:r w:rsidRPr="008801FF">
        <w:rPr>
          <w:rFonts w:eastAsia="Times New Roman" w:cstheme="minorHAnsi"/>
          <w:bCs/>
          <w:color w:val="002060"/>
          <w:sz w:val="24"/>
          <w:szCs w:val="24"/>
        </w:rPr>
        <w:t xml:space="preserve"> President &amp; CEO, ex-officio</w:t>
      </w:r>
    </w:p>
    <w:p w:rsidR="008801FF" w:rsidRPr="008801FF" w:rsidRDefault="008801FF" w:rsidP="008801FF">
      <w:pPr>
        <w:rPr>
          <w:rFonts w:cstheme="minorHAnsi"/>
          <w:b/>
          <w:color w:val="002060"/>
          <w:sz w:val="24"/>
          <w:szCs w:val="24"/>
        </w:rPr>
      </w:pPr>
      <w:r>
        <w:rPr>
          <w:rFonts w:cstheme="minorHAnsi"/>
          <w:color w:val="002060"/>
          <w:sz w:val="24"/>
          <w:szCs w:val="24"/>
        </w:rPr>
        <w:br/>
      </w:r>
      <w:r w:rsidRPr="008801FF">
        <w:rPr>
          <w:rFonts w:eastAsia="Times New Roman" w:cstheme="minorHAnsi"/>
          <w:b/>
          <w:bCs/>
          <w:color w:val="002060"/>
          <w:sz w:val="24"/>
          <w:szCs w:val="24"/>
        </w:rPr>
        <w:t xml:space="preserve">Our 2012 </w:t>
      </w:r>
      <w:r w:rsidRPr="008801FF">
        <w:rPr>
          <w:rFonts w:cstheme="minorHAnsi"/>
          <w:b/>
          <w:color w:val="002060"/>
          <w:sz w:val="24"/>
          <w:szCs w:val="24"/>
        </w:rPr>
        <w:t>Scientific Advisory Board</w:t>
      </w:r>
    </w:p>
    <w:p w:rsidR="008801FF" w:rsidRPr="008801FF" w:rsidRDefault="008801FF" w:rsidP="008801FF">
      <w:pPr>
        <w:outlineLvl w:val="1"/>
        <w:rPr>
          <w:rFonts w:eastAsia="Times New Roman" w:cstheme="minorHAnsi"/>
          <w:bCs/>
          <w:color w:val="002060"/>
          <w:sz w:val="24"/>
          <w:szCs w:val="24"/>
        </w:rPr>
      </w:pPr>
      <w:r w:rsidRPr="008801FF">
        <w:rPr>
          <w:rFonts w:eastAsia="Times New Roman" w:cstheme="minorHAnsi"/>
          <w:bCs/>
          <w:color w:val="002060"/>
          <w:sz w:val="24"/>
          <w:szCs w:val="24"/>
        </w:rPr>
        <w:t xml:space="preserve">The Foundation Fighting Blindness Scientific Advisory Board is comprised of exceptional scientists </w:t>
      </w:r>
      <w:r w:rsidRPr="008801FF">
        <w:rPr>
          <w:sz w:val="24"/>
          <w:szCs w:val="24"/>
        </w:rPr>
        <w:t>actively engaged in sight-saving research</w:t>
      </w:r>
      <w:r w:rsidRPr="008801FF">
        <w:rPr>
          <w:rFonts w:eastAsia="Times New Roman" w:cstheme="minorHAnsi"/>
          <w:bCs/>
          <w:color w:val="002060"/>
          <w:sz w:val="24"/>
          <w:szCs w:val="24"/>
        </w:rPr>
        <w:t xml:space="preserve">. They provide volunteer scientific leadership, </w:t>
      </w:r>
      <w:r w:rsidRPr="008801FF">
        <w:rPr>
          <w:rFonts w:cstheme="minorHAnsi"/>
          <w:sz w:val="24"/>
          <w:szCs w:val="24"/>
        </w:rPr>
        <w:t xml:space="preserve">evaluate research grant applications, and support our education programs. </w:t>
      </w:r>
      <w:r w:rsidRPr="008801FF">
        <w:rPr>
          <w:sz w:val="24"/>
          <w:szCs w:val="24"/>
        </w:rPr>
        <w:t>Rigorous peer-review ensures your donations fund the most promising research.</w:t>
      </w:r>
    </w:p>
    <w:p w:rsidR="008801FF" w:rsidRPr="008801FF" w:rsidRDefault="008801FF" w:rsidP="008801FF">
      <w:pPr>
        <w:rPr>
          <w:rFonts w:eastAsia="Times New Roman" w:cstheme="minorHAnsi"/>
          <w:bCs/>
          <w:color w:val="002060"/>
          <w:sz w:val="24"/>
          <w:szCs w:val="24"/>
        </w:rPr>
      </w:pPr>
      <w:r w:rsidRPr="008801FF">
        <w:rPr>
          <w:rFonts w:cstheme="minorHAnsi"/>
          <w:b/>
          <w:color w:val="002060"/>
          <w:sz w:val="24"/>
          <w:szCs w:val="24"/>
        </w:rPr>
        <w:t>Valerie Wallace</w:t>
      </w:r>
      <w:r w:rsidRPr="008801FF">
        <w:rPr>
          <w:rFonts w:cstheme="minorHAnsi"/>
          <w:color w:val="002060"/>
          <w:sz w:val="24"/>
          <w:szCs w:val="24"/>
        </w:rPr>
        <w:t xml:space="preserve"> PhD, Chair</w:t>
      </w:r>
      <w:r>
        <w:rPr>
          <w:rFonts w:eastAsia="Times New Roman" w:cstheme="minorHAnsi"/>
          <w:bCs/>
          <w:color w:val="002060"/>
          <w:sz w:val="24"/>
          <w:szCs w:val="24"/>
        </w:rPr>
        <w:br/>
      </w:r>
      <w:r w:rsidRPr="008801FF">
        <w:rPr>
          <w:rFonts w:eastAsia="Times New Roman" w:cstheme="minorHAnsi"/>
          <w:b/>
          <w:bCs/>
          <w:color w:val="002060"/>
          <w:sz w:val="24"/>
          <w:szCs w:val="24"/>
        </w:rPr>
        <w:t>Rod Bremner</w:t>
      </w:r>
      <w:r w:rsidRPr="008801FF">
        <w:rPr>
          <w:rFonts w:eastAsia="Times New Roman" w:cstheme="minorHAnsi"/>
          <w:bCs/>
          <w:color w:val="002060"/>
          <w:sz w:val="24"/>
          <w:szCs w:val="24"/>
        </w:rPr>
        <w:t xml:space="preserve"> PhD</w:t>
      </w:r>
      <w:r>
        <w:rPr>
          <w:rFonts w:eastAsia="Times New Roman" w:cstheme="minorHAnsi"/>
          <w:bCs/>
          <w:color w:val="002060"/>
          <w:sz w:val="24"/>
          <w:szCs w:val="24"/>
        </w:rPr>
        <w:br/>
      </w:r>
      <w:r w:rsidRPr="008801FF">
        <w:rPr>
          <w:rFonts w:eastAsia="Times New Roman" w:cstheme="minorHAnsi"/>
          <w:b/>
          <w:bCs/>
          <w:color w:val="002060"/>
          <w:sz w:val="24"/>
          <w:szCs w:val="24"/>
        </w:rPr>
        <w:t>Michel Cayouette</w:t>
      </w:r>
      <w:r w:rsidRPr="008801FF">
        <w:rPr>
          <w:rFonts w:eastAsia="Times New Roman" w:cstheme="minorHAnsi"/>
          <w:bCs/>
          <w:color w:val="002060"/>
          <w:sz w:val="24"/>
          <w:szCs w:val="24"/>
        </w:rPr>
        <w:t xml:space="preserve"> PhD</w:t>
      </w:r>
      <w:r>
        <w:rPr>
          <w:rFonts w:eastAsia="Times New Roman" w:cstheme="minorHAnsi"/>
          <w:bCs/>
          <w:color w:val="002060"/>
          <w:sz w:val="24"/>
          <w:szCs w:val="24"/>
        </w:rPr>
        <w:br/>
      </w:r>
      <w:r w:rsidRPr="008801FF">
        <w:rPr>
          <w:rFonts w:eastAsia="Times New Roman" w:cstheme="minorHAnsi"/>
          <w:b/>
          <w:bCs/>
          <w:color w:val="002060"/>
          <w:sz w:val="24"/>
          <w:szCs w:val="24"/>
        </w:rPr>
        <w:lastRenderedPageBreak/>
        <w:t>Robert Gendron</w:t>
      </w:r>
      <w:r w:rsidRPr="008801FF">
        <w:rPr>
          <w:rFonts w:eastAsia="Times New Roman" w:cstheme="minorHAnsi"/>
          <w:bCs/>
          <w:color w:val="002060"/>
          <w:sz w:val="24"/>
          <w:szCs w:val="24"/>
        </w:rPr>
        <w:t xml:space="preserve"> PhD</w:t>
      </w:r>
      <w:r>
        <w:rPr>
          <w:rFonts w:eastAsia="Times New Roman" w:cstheme="minorHAnsi"/>
          <w:bCs/>
          <w:color w:val="002060"/>
          <w:sz w:val="24"/>
          <w:szCs w:val="24"/>
        </w:rPr>
        <w:br/>
      </w:r>
      <w:r w:rsidRPr="008801FF">
        <w:rPr>
          <w:rFonts w:eastAsia="Times New Roman" w:cstheme="minorHAnsi"/>
          <w:b/>
          <w:bCs/>
          <w:color w:val="002060"/>
          <w:sz w:val="24"/>
          <w:szCs w:val="24"/>
        </w:rPr>
        <w:t>Ordan Lehmann</w:t>
      </w:r>
      <w:r w:rsidRPr="008801FF">
        <w:rPr>
          <w:rFonts w:eastAsia="Times New Roman" w:cstheme="minorHAnsi"/>
          <w:bCs/>
          <w:color w:val="002060"/>
          <w:sz w:val="24"/>
          <w:szCs w:val="24"/>
        </w:rPr>
        <w:t xml:space="preserve"> MD PhD</w:t>
      </w:r>
      <w:r>
        <w:rPr>
          <w:rFonts w:eastAsia="Times New Roman" w:cstheme="minorHAnsi"/>
          <w:bCs/>
          <w:color w:val="002060"/>
          <w:sz w:val="24"/>
          <w:szCs w:val="24"/>
        </w:rPr>
        <w:br/>
      </w:r>
      <w:r w:rsidRPr="008801FF">
        <w:rPr>
          <w:rFonts w:eastAsia="Times New Roman" w:cstheme="minorHAnsi"/>
          <w:b/>
          <w:bCs/>
          <w:color w:val="002060"/>
          <w:sz w:val="24"/>
          <w:szCs w:val="24"/>
        </w:rPr>
        <w:t>Brian Link</w:t>
      </w:r>
      <w:r w:rsidRPr="008801FF">
        <w:rPr>
          <w:rFonts w:eastAsia="Times New Roman" w:cstheme="minorHAnsi"/>
          <w:bCs/>
          <w:color w:val="002060"/>
          <w:sz w:val="24"/>
          <w:szCs w:val="24"/>
        </w:rPr>
        <w:t xml:space="preserve"> PhD</w:t>
      </w:r>
      <w:r>
        <w:rPr>
          <w:rFonts w:eastAsia="Times New Roman" w:cstheme="minorHAnsi"/>
          <w:bCs/>
          <w:color w:val="002060"/>
          <w:sz w:val="24"/>
          <w:szCs w:val="24"/>
        </w:rPr>
        <w:br/>
      </w:r>
      <w:r w:rsidRPr="008801FF">
        <w:rPr>
          <w:rFonts w:eastAsia="Times New Roman" w:cstheme="minorHAnsi"/>
          <w:b/>
          <w:bCs/>
          <w:color w:val="002060"/>
          <w:sz w:val="24"/>
          <w:szCs w:val="24"/>
        </w:rPr>
        <w:t>Orson Moritz</w:t>
      </w:r>
      <w:r w:rsidRPr="008801FF">
        <w:rPr>
          <w:rFonts w:eastAsia="Times New Roman" w:cstheme="minorHAnsi"/>
          <w:bCs/>
          <w:color w:val="002060"/>
          <w:sz w:val="24"/>
          <w:szCs w:val="24"/>
        </w:rPr>
        <w:t xml:space="preserve"> PhD</w:t>
      </w:r>
      <w:r>
        <w:rPr>
          <w:rFonts w:eastAsia="Times New Roman" w:cstheme="minorHAnsi"/>
          <w:bCs/>
          <w:color w:val="002060"/>
          <w:sz w:val="24"/>
          <w:szCs w:val="24"/>
        </w:rPr>
        <w:br/>
      </w:r>
      <w:r w:rsidRPr="008801FF">
        <w:rPr>
          <w:rFonts w:eastAsia="Times New Roman" w:cstheme="minorHAnsi"/>
          <w:b/>
          <w:bCs/>
          <w:color w:val="002060"/>
          <w:sz w:val="24"/>
          <w:szCs w:val="24"/>
        </w:rPr>
        <w:t>William Stell</w:t>
      </w:r>
      <w:r w:rsidRPr="008801FF">
        <w:rPr>
          <w:rFonts w:eastAsia="Times New Roman" w:cstheme="minorHAnsi"/>
          <w:bCs/>
          <w:color w:val="002060"/>
          <w:sz w:val="24"/>
          <w:szCs w:val="24"/>
        </w:rPr>
        <w:t xml:space="preserve"> PhD, Ex-officio</w:t>
      </w:r>
    </w:p>
    <w:p w:rsidR="008801FF" w:rsidRPr="008801FF" w:rsidRDefault="008801FF" w:rsidP="00AC6F9E">
      <w:pPr>
        <w:rPr>
          <w:b/>
          <w:sz w:val="24"/>
          <w:szCs w:val="24"/>
        </w:rPr>
      </w:pPr>
    </w:p>
    <w:sectPr w:rsidR="008801FF" w:rsidRPr="008801FF" w:rsidSect="005125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E38"/>
    <w:multiLevelType w:val="hybridMultilevel"/>
    <w:tmpl w:val="58669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081312"/>
    <w:multiLevelType w:val="hybridMultilevel"/>
    <w:tmpl w:val="9970E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E022DC"/>
    <w:multiLevelType w:val="hybridMultilevel"/>
    <w:tmpl w:val="3AB6B0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E5621DC"/>
    <w:multiLevelType w:val="hybridMultilevel"/>
    <w:tmpl w:val="24D45334"/>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
    <w:nsid w:val="4A376A2B"/>
    <w:multiLevelType w:val="hybridMultilevel"/>
    <w:tmpl w:val="6B5C1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FC3562"/>
    <w:multiLevelType w:val="hybridMultilevel"/>
    <w:tmpl w:val="37AC2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6881307"/>
    <w:multiLevelType w:val="hybridMultilevel"/>
    <w:tmpl w:val="47B42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46E2"/>
    <w:rsid w:val="0009318F"/>
    <w:rsid w:val="0044157C"/>
    <w:rsid w:val="00512569"/>
    <w:rsid w:val="005B3D39"/>
    <w:rsid w:val="00610080"/>
    <w:rsid w:val="007B46E2"/>
    <w:rsid w:val="00825B51"/>
    <w:rsid w:val="008801FF"/>
    <w:rsid w:val="0088065A"/>
    <w:rsid w:val="008F16CE"/>
    <w:rsid w:val="00AC6F9E"/>
    <w:rsid w:val="00C50AEF"/>
    <w:rsid w:val="00C9213F"/>
    <w:rsid w:val="00CD6389"/>
    <w:rsid w:val="00ED3757"/>
    <w:rsid w:val="00F11840"/>
    <w:rsid w:val="00FD02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69"/>
  </w:style>
  <w:style w:type="paragraph" w:styleId="Heading1">
    <w:name w:val="heading 1"/>
    <w:basedOn w:val="Normal"/>
    <w:next w:val="Normal"/>
    <w:link w:val="Heading1Char"/>
    <w:uiPriority w:val="9"/>
    <w:qFormat/>
    <w:rsid w:val="007B4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4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46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6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46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46E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C6F9E"/>
    <w:pPr>
      <w:ind w:left="720"/>
      <w:contextualSpacing/>
    </w:pPr>
  </w:style>
  <w:style w:type="paragraph" w:styleId="Caption">
    <w:name w:val="caption"/>
    <w:basedOn w:val="Normal"/>
    <w:next w:val="Normal"/>
    <w:uiPriority w:val="35"/>
    <w:unhideWhenUsed/>
    <w:qFormat/>
    <w:rsid w:val="00AC6F9E"/>
    <w:pPr>
      <w:spacing w:line="240" w:lineRule="auto"/>
    </w:pPr>
    <w:rPr>
      <w:rFonts w:ascii="Times New Roman" w:eastAsiaTheme="minorEastAsia" w:hAnsi="Times New Roman" w:cs="Times New Roman"/>
      <w:b/>
      <w:bCs/>
      <w:color w:val="4F81BD" w:themeColor="accent1"/>
      <w:sz w:val="18"/>
      <w:szCs w:val="18"/>
      <w:lang w:val="en-US"/>
    </w:rPr>
  </w:style>
  <w:style w:type="paragraph" w:styleId="BalloonText">
    <w:name w:val="Balloon Text"/>
    <w:basedOn w:val="Normal"/>
    <w:link w:val="BalloonTextChar"/>
    <w:uiPriority w:val="99"/>
    <w:semiHidden/>
    <w:unhideWhenUsed/>
    <w:rsid w:val="00AC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9E"/>
    <w:rPr>
      <w:rFonts w:ascii="Tahoma" w:hAnsi="Tahoma" w:cs="Tahoma"/>
      <w:sz w:val="16"/>
      <w:szCs w:val="16"/>
    </w:rPr>
  </w:style>
  <w:style w:type="paragraph" w:styleId="TOC1">
    <w:name w:val="toc 1"/>
    <w:basedOn w:val="Normal"/>
    <w:next w:val="Normal"/>
    <w:autoRedefine/>
    <w:uiPriority w:val="39"/>
    <w:unhideWhenUsed/>
    <w:rsid w:val="00ED3757"/>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D3757"/>
    <w:pPr>
      <w:spacing w:before="240" w:after="0"/>
    </w:pPr>
    <w:rPr>
      <w:rFonts w:cstheme="minorHAnsi"/>
      <w:b/>
      <w:bCs/>
      <w:sz w:val="20"/>
      <w:szCs w:val="20"/>
    </w:rPr>
  </w:style>
  <w:style w:type="paragraph" w:styleId="TOC3">
    <w:name w:val="toc 3"/>
    <w:basedOn w:val="Normal"/>
    <w:next w:val="Normal"/>
    <w:autoRedefine/>
    <w:uiPriority w:val="39"/>
    <w:unhideWhenUsed/>
    <w:rsid w:val="00ED3757"/>
    <w:pPr>
      <w:spacing w:after="0"/>
      <w:ind w:left="220"/>
    </w:pPr>
    <w:rPr>
      <w:rFonts w:cstheme="minorHAnsi"/>
      <w:sz w:val="20"/>
      <w:szCs w:val="20"/>
    </w:rPr>
  </w:style>
  <w:style w:type="paragraph" w:styleId="TOC4">
    <w:name w:val="toc 4"/>
    <w:basedOn w:val="Normal"/>
    <w:next w:val="Normal"/>
    <w:autoRedefine/>
    <w:uiPriority w:val="39"/>
    <w:unhideWhenUsed/>
    <w:rsid w:val="00ED3757"/>
    <w:pPr>
      <w:spacing w:after="0"/>
      <w:ind w:left="440"/>
    </w:pPr>
    <w:rPr>
      <w:rFonts w:cstheme="minorHAnsi"/>
      <w:sz w:val="20"/>
      <w:szCs w:val="20"/>
    </w:rPr>
  </w:style>
  <w:style w:type="paragraph" w:styleId="TOC5">
    <w:name w:val="toc 5"/>
    <w:basedOn w:val="Normal"/>
    <w:next w:val="Normal"/>
    <w:autoRedefine/>
    <w:uiPriority w:val="39"/>
    <w:unhideWhenUsed/>
    <w:rsid w:val="00ED3757"/>
    <w:pPr>
      <w:spacing w:after="0"/>
      <w:ind w:left="660"/>
    </w:pPr>
    <w:rPr>
      <w:rFonts w:cstheme="minorHAnsi"/>
      <w:sz w:val="20"/>
      <w:szCs w:val="20"/>
    </w:rPr>
  </w:style>
  <w:style w:type="paragraph" w:styleId="TOC6">
    <w:name w:val="toc 6"/>
    <w:basedOn w:val="Normal"/>
    <w:next w:val="Normal"/>
    <w:autoRedefine/>
    <w:uiPriority w:val="39"/>
    <w:unhideWhenUsed/>
    <w:rsid w:val="00ED3757"/>
    <w:pPr>
      <w:spacing w:after="0"/>
      <w:ind w:left="880"/>
    </w:pPr>
    <w:rPr>
      <w:rFonts w:cstheme="minorHAnsi"/>
      <w:sz w:val="20"/>
      <w:szCs w:val="20"/>
    </w:rPr>
  </w:style>
  <w:style w:type="paragraph" w:styleId="TOC7">
    <w:name w:val="toc 7"/>
    <w:basedOn w:val="Normal"/>
    <w:next w:val="Normal"/>
    <w:autoRedefine/>
    <w:uiPriority w:val="39"/>
    <w:unhideWhenUsed/>
    <w:rsid w:val="00ED3757"/>
    <w:pPr>
      <w:spacing w:after="0"/>
      <w:ind w:left="1100"/>
    </w:pPr>
    <w:rPr>
      <w:rFonts w:cstheme="minorHAnsi"/>
      <w:sz w:val="20"/>
      <w:szCs w:val="20"/>
    </w:rPr>
  </w:style>
  <w:style w:type="paragraph" w:styleId="TOC8">
    <w:name w:val="toc 8"/>
    <w:basedOn w:val="Normal"/>
    <w:next w:val="Normal"/>
    <w:autoRedefine/>
    <w:uiPriority w:val="39"/>
    <w:unhideWhenUsed/>
    <w:rsid w:val="00ED3757"/>
    <w:pPr>
      <w:spacing w:after="0"/>
      <w:ind w:left="1320"/>
    </w:pPr>
    <w:rPr>
      <w:rFonts w:cstheme="minorHAnsi"/>
      <w:sz w:val="20"/>
      <w:szCs w:val="20"/>
    </w:rPr>
  </w:style>
  <w:style w:type="paragraph" w:styleId="TOC9">
    <w:name w:val="toc 9"/>
    <w:basedOn w:val="Normal"/>
    <w:next w:val="Normal"/>
    <w:autoRedefine/>
    <w:uiPriority w:val="39"/>
    <w:unhideWhenUsed/>
    <w:rsid w:val="00ED3757"/>
    <w:pPr>
      <w:spacing w:after="0"/>
      <w:ind w:left="1540"/>
    </w:pPr>
    <w:rPr>
      <w:rFonts w:cstheme="minorHAnsi"/>
      <w:sz w:val="20"/>
      <w:szCs w:val="20"/>
    </w:rPr>
  </w:style>
  <w:style w:type="character" w:styleId="Hyperlink">
    <w:name w:val="Hyperlink"/>
    <w:basedOn w:val="DefaultParagraphFont"/>
    <w:uiPriority w:val="99"/>
    <w:unhideWhenUsed/>
    <w:rsid w:val="00ED3757"/>
    <w:rPr>
      <w:color w:val="0000FF" w:themeColor="hyperlink"/>
      <w:u w:val="single"/>
    </w:rPr>
  </w:style>
  <w:style w:type="table" w:styleId="TableGrid">
    <w:name w:val="Table Grid"/>
    <w:basedOn w:val="TableNormal"/>
    <w:uiPriority w:val="59"/>
    <w:rsid w:val="00880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DF0E4-4018-4373-9D0E-94F42C69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drideout</dc:creator>
  <cp:lastModifiedBy>drideout</cp:lastModifiedBy>
  <cp:revision>6</cp:revision>
  <dcterms:created xsi:type="dcterms:W3CDTF">2013-09-03T15:50:00Z</dcterms:created>
  <dcterms:modified xsi:type="dcterms:W3CDTF">2013-09-03T16:02:00Z</dcterms:modified>
</cp:coreProperties>
</file>