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22" w:rsidRPr="00427980" w:rsidRDefault="00CF1BDF" w:rsidP="00CF1BDF">
      <w:pPr>
        <w:pStyle w:val="Heading2"/>
        <w:rPr>
          <w:sz w:val="24"/>
          <w:szCs w:val="24"/>
        </w:rPr>
      </w:pPr>
      <w:r w:rsidRPr="00427980">
        <w:rPr>
          <w:sz w:val="24"/>
          <w:szCs w:val="24"/>
        </w:rPr>
        <w:t>RESEARCH 2014</w:t>
      </w:r>
    </w:p>
    <w:p w:rsidR="00CF1BDF" w:rsidRPr="00427980" w:rsidRDefault="00CF1BDF">
      <w:pPr>
        <w:rPr>
          <w:sz w:val="24"/>
          <w:szCs w:val="24"/>
        </w:rPr>
      </w:pPr>
      <w:r w:rsidRPr="00427980">
        <w:rPr>
          <w:sz w:val="24"/>
          <w:szCs w:val="24"/>
        </w:rPr>
        <w:t>Our efforts in 2014 led to incredible breakthroughs in vision science. Thanks to our donors, we supported Canadian scientists coast-to-coast with our largest research investment ever. See how our scientists are restoring hope and sight.</w:t>
      </w:r>
      <w:r w:rsidRPr="00427980">
        <w:rPr>
          <w:sz w:val="24"/>
          <w:szCs w:val="24"/>
        </w:rPr>
        <w:br/>
      </w:r>
    </w:p>
    <w:p w:rsidR="00CF1BDF" w:rsidRPr="00427980" w:rsidRDefault="00CF1BDF" w:rsidP="00CF1BDF">
      <w:pPr>
        <w:pStyle w:val="Heading2"/>
        <w:rPr>
          <w:sz w:val="24"/>
          <w:szCs w:val="24"/>
        </w:rPr>
      </w:pPr>
      <w:r w:rsidRPr="00427980">
        <w:rPr>
          <w:sz w:val="24"/>
          <w:szCs w:val="24"/>
        </w:rPr>
        <w:t>How much did we invest?</w:t>
      </w:r>
    </w:p>
    <w:p w:rsidR="00CF1BDF" w:rsidRPr="00427980" w:rsidRDefault="00CF1BDF">
      <w:pPr>
        <w:rPr>
          <w:sz w:val="24"/>
          <w:szCs w:val="24"/>
        </w:rPr>
      </w:pPr>
      <w:r w:rsidRPr="00427980">
        <w:rPr>
          <w:sz w:val="24"/>
          <w:szCs w:val="24"/>
        </w:rPr>
        <w:t>In 2014, we invested $2.2 million into research. This year, we made our largest ever investment in sight-saving research, allowing us to accelerate scientific momentum.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F1BDF" w:rsidRPr="00427980" w:rsidTr="00CF1BDF">
        <w:tc>
          <w:tcPr>
            <w:tcW w:w="3192" w:type="dxa"/>
          </w:tcPr>
          <w:p w:rsidR="00CF1BDF" w:rsidRPr="00427980" w:rsidRDefault="00CF1BDF">
            <w:pPr>
              <w:rPr>
                <w:sz w:val="24"/>
                <w:szCs w:val="24"/>
              </w:rPr>
            </w:pPr>
            <w:r w:rsidRPr="00427980">
              <w:rPr>
                <w:sz w:val="24"/>
                <w:szCs w:val="24"/>
              </w:rPr>
              <w:t>2012</w:t>
            </w:r>
          </w:p>
        </w:tc>
        <w:tc>
          <w:tcPr>
            <w:tcW w:w="3192" w:type="dxa"/>
          </w:tcPr>
          <w:p w:rsidR="00CF1BDF" w:rsidRPr="00427980" w:rsidRDefault="00CF1BDF">
            <w:pPr>
              <w:rPr>
                <w:sz w:val="24"/>
                <w:szCs w:val="24"/>
              </w:rPr>
            </w:pPr>
            <w:r w:rsidRPr="00427980">
              <w:rPr>
                <w:sz w:val="24"/>
                <w:szCs w:val="24"/>
              </w:rPr>
              <w:t>2013</w:t>
            </w:r>
          </w:p>
        </w:tc>
        <w:tc>
          <w:tcPr>
            <w:tcW w:w="3192" w:type="dxa"/>
          </w:tcPr>
          <w:p w:rsidR="00CF1BDF" w:rsidRPr="00427980" w:rsidRDefault="00CF1BDF">
            <w:pPr>
              <w:rPr>
                <w:sz w:val="24"/>
                <w:szCs w:val="24"/>
              </w:rPr>
            </w:pPr>
            <w:r w:rsidRPr="00427980">
              <w:rPr>
                <w:sz w:val="24"/>
                <w:szCs w:val="24"/>
              </w:rPr>
              <w:t>2014</w:t>
            </w:r>
          </w:p>
        </w:tc>
      </w:tr>
      <w:tr w:rsidR="00CF1BDF" w:rsidRPr="00427980" w:rsidTr="00CF1BDF">
        <w:tc>
          <w:tcPr>
            <w:tcW w:w="3192" w:type="dxa"/>
          </w:tcPr>
          <w:p w:rsidR="00CF1BDF" w:rsidRPr="00427980" w:rsidRDefault="00CF1BDF">
            <w:pPr>
              <w:rPr>
                <w:sz w:val="24"/>
                <w:szCs w:val="24"/>
              </w:rPr>
            </w:pPr>
            <w:r w:rsidRPr="00427980">
              <w:rPr>
                <w:sz w:val="24"/>
                <w:szCs w:val="24"/>
              </w:rPr>
              <w:t>$1.8 million</w:t>
            </w:r>
          </w:p>
        </w:tc>
        <w:tc>
          <w:tcPr>
            <w:tcW w:w="3192" w:type="dxa"/>
          </w:tcPr>
          <w:p w:rsidR="00CF1BDF" w:rsidRPr="00427980" w:rsidRDefault="00CF1BDF">
            <w:pPr>
              <w:rPr>
                <w:sz w:val="24"/>
                <w:szCs w:val="24"/>
              </w:rPr>
            </w:pPr>
            <w:r w:rsidRPr="00427980">
              <w:rPr>
                <w:sz w:val="24"/>
                <w:szCs w:val="24"/>
              </w:rPr>
              <w:t>$2.0 million</w:t>
            </w:r>
          </w:p>
        </w:tc>
        <w:tc>
          <w:tcPr>
            <w:tcW w:w="3192" w:type="dxa"/>
          </w:tcPr>
          <w:p w:rsidR="00CF1BDF" w:rsidRPr="00427980" w:rsidRDefault="00CF1BDF">
            <w:pPr>
              <w:rPr>
                <w:sz w:val="24"/>
                <w:szCs w:val="24"/>
              </w:rPr>
            </w:pPr>
            <w:r w:rsidRPr="00427980">
              <w:rPr>
                <w:sz w:val="24"/>
                <w:szCs w:val="24"/>
              </w:rPr>
              <w:t>$2.2 million</w:t>
            </w:r>
          </w:p>
        </w:tc>
      </w:tr>
    </w:tbl>
    <w:p w:rsidR="00CF1BDF" w:rsidRPr="00427980" w:rsidRDefault="00CF1BDF">
      <w:pPr>
        <w:rPr>
          <w:sz w:val="24"/>
          <w:szCs w:val="24"/>
        </w:rPr>
      </w:pPr>
    </w:p>
    <w:p w:rsidR="00CF1BDF" w:rsidRPr="00427980" w:rsidRDefault="00CF1BDF" w:rsidP="00CF1BDF">
      <w:pPr>
        <w:pStyle w:val="Heading2"/>
        <w:rPr>
          <w:sz w:val="24"/>
          <w:szCs w:val="24"/>
        </w:rPr>
      </w:pPr>
      <w:r w:rsidRPr="00427980">
        <w:rPr>
          <w:sz w:val="24"/>
          <w:szCs w:val="24"/>
        </w:rPr>
        <w:t>Where did we invest?</w:t>
      </w:r>
    </w:p>
    <w:p w:rsidR="00CF1BDF" w:rsidRPr="00427980" w:rsidRDefault="00CF1BDF">
      <w:pPr>
        <w:rPr>
          <w:sz w:val="24"/>
          <w:szCs w:val="24"/>
        </w:rPr>
      </w:pPr>
      <w:r w:rsidRPr="00427980">
        <w:rPr>
          <w:sz w:val="24"/>
          <w:szCs w:val="24"/>
        </w:rPr>
        <w:t>We funded 25 projects at hospitals and universities across Canada, in Victoria, Vancouver, Edmonton, Toronto, Ottawa, Montreal and St. John’s.</w:t>
      </w:r>
    </w:p>
    <w:p w:rsidR="00CF1BDF" w:rsidRPr="00427980" w:rsidRDefault="00CF1BDF">
      <w:pPr>
        <w:rPr>
          <w:sz w:val="24"/>
          <w:szCs w:val="24"/>
        </w:rPr>
      </w:pPr>
    </w:p>
    <w:p w:rsidR="00CF1BDF" w:rsidRPr="00427980" w:rsidRDefault="00CF1BDF" w:rsidP="00CF1BDF">
      <w:pPr>
        <w:pStyle w:val="Heading2"/>
        <w:rPr>
          <w:sz w:val="24"/>
          <w:szCs w:val="24"/>
        </w:rPr>
      </w:pPr>
      <w:r w:rsidRPr="00427980">
        <w:rPr>
          <w:sz w:val="24"/>
          <w:szCs w:val="24"/>
        </w:rPr>
        <w:t>Funding Composition</w:t>
      </w:r>
    </w:p>
    <w:p w:rsidR="00CF1BDF" w:rsidRPr="00427980" w:rsidRDefault="00CF1BDF">
      <w:pPr>
        <w:rPr>
          <w:sz w:val="24"/>
          <w:szCs w:val="24"/>
        </w:rPr>
      </w:pPr>
      <w:r w:rsidRPr="00427980">
        <w:rPr>
          <w:sz w:val="24"/>
          <w:szCs w:val="24"/>
        </w:rPr>
        <w:t>Our emphasis on treatment-focused research continues to grow with exciting developments in these three interconnected project categories.</w:t>
      </w:r>
    </w:p>
    <w:p w:rsidR="00427980" w:rsidRPr="00427980" w:rsidRDefault="00CF1BDF" w:rsidP="004279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7980">
        <w:rPr>
          <w:sz w:val="24"/>
          <w:szCs w:val="24"/>
        </w:rPr>
        <w:t>Four ‘understanding vision’ projects.</w:t>
      </w:r>
    </w:p>
    <w:p w:rsidR="00427980" w:rsidRPr="00427980" w:rsidRDefault="00CF1BDF" w:rsidP="004279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7980">
        <w:rPr>
          <w:sz w:val="24"/>
          <w:szCs w:val="24"/>
        </w:rPr>
        <w:t>Thirteen ‘preserving vision’ projects</w:t>
      </w:r>
      <w:r w:rsidR="00427980" w:rsidRPr="00427980">
        <w:rPr>
          <w:sz w:val="24"/>
          <w:szCs w:val="24"/>
        </w:rPr>
        <w:t>.</w:t>
      </w:r>
    </w:p>
    <w:p w:rsidR="00CF1BDF" w:rsidRPr="00427980" w:rsidRDefault="00CF1BDF" w:rsidP="004279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7980">
        <w:rPr>
          <w:sz w:val="24"/>
          <w:szCs w:val="24"/>
        </w:rPr>
        <w:t>Eight ‘restoring sight’ projects.</w:t>
      </w:r>
      <w:r w:rsidR="00427980" w:rsidRPr="00427980">
        <w:rPr>
          <w:sz w:val="24"/>
          <w:szCs w:val="24"/>
        </w:rPr>
        <w:br/>
      </w:r>
    </w:p>
    <w:p w:rsidR="00CF1BDF" w:rsidRPr="00427980" w:rsidRDefault="00CF1BDF" w:rsidP="00CF1BDF">
      <w:pPr>
        <w:pStyle w:val="Heading2"/>
        <w:rPr>
          <w:sz w:val="24"/>
          <w:szCs w:val="24"/>
        </w:rPr>
      </w:pPr>
      <w:r w:rsidRPr="00427980">
        <w:rPr>
          <w:sz w:val="24"/>
          <w:szCs w:val="24"/>
        </w:rPr>
        <w:t xml:space="preserve">Research </w:t>
      </w:r>
      <w:proofErr w:type="gramStart"/>
      <w:r w:rsidRPr="00427980">
        <w:rPr>
          <w:sz w:val="24"/>
          <w:szCs w:val="24"/>
        </w:rPr>
        <w:t>At</w:t>
      </w:r>
      <w:proofErr w:type="gramEnd"/>
      <w:r w:rsidRPr="00427980">
        <w:rPr>
          <w:sz w:val="24"/>
          <w:szCs w:val="24"/>
        </w:rPr>
        <w:t xml:space="preserve"> Work</w:t>
      </w:r>
    </w:p>
    <w:p w:rsidR="00CF1BDF" w:rsidRPr="00427980" w:rsidRDefault="00CF1BDF" w:rsidP="00CF1B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7980">
        <w:rPr>
          <w:sz w:val="24"/>
          <w:szCs w:val="24"/>
        </w:rPr>
        <w:t>Our funded scientists conducted 43 ground-breaking studies that were published in internationally renowned biomedical journals.</w:t>
      </w:r>
    </w:p>
    <w:p w:rsidR="00CF1BDF" w:rsidRPr="00427980" w:rsidRDefault="00CF1BDF" w:rsidP="00CF1B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7980">
        <w:rPr>
          <w:sz w:val="24"/>
          <w:szCs w:val="24"/>
        </w:rPr>
        <w:t>These efforts also helped train 41 new vision scientists; building Canada’s capacity for future sight-saving research.</w:t>
      </w:r>
    </w:p>
    <w:p w:rsidR="00CF1BDF" w:rsidRPr="00427980" w:rsidRDefault="00CF1BDF" w:rsidP="00CF1B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7980">
        <w:rPr>
          <w:sz w:val="24"/>
          <w:szCs w:val="24"/>
        </w:rPr>
        <w:t>For the first time, the Foundation supported four human clinical trials in 2014, bringing us closer to treatments than ever before.</w:t>
      </w:r>
    </w:p>
    <w:p w:rsidR="00CF1BDF" w:rsidRPr="00427980" w:rsidRDefault="00CF1BDF" w:rsidP="00CF1BDF">
      <w:pPr>
        <w:rPr>
          <w:sz w:val="24"/>
          <w:szCs w:val="24"/>
        </w:rPr>
      </w:pPr>
    </w:p>
    <w:p w:rsidR="00CF1BDF" w:rsidRPr="00427980" w:rsidRDefault="00CF1BDF" w:rsidP="00CF1BDF">
      <w:pPr>
        <w:pStyle w:val="Heading2"/>
        <w:rPr>
          <w:sz w:val="24"/>
          <w:szCs w:val="24"/>
        </w:rPr>
      </w:pPr>
      <w:r w:rsidRPr="00427980">
        <w:rPr>
          <w:sz w:val="24"/>
          <w:szCs w:val="24"/>
        </w:rPr>
        <w:lastRenderedPageBreak/>
        <w:t>Our Partnerships</w:t>
      </w:r>
    </w:p>
    <w:p w:rsidR="00CF1BDF" w:rsidRPr="00427980" w:rsidRDefault="00CF1BDF" w:rsidP="00CF1BDF">
      <w:pPr>
        <w:rPr>
          <w:sz w:val="24"/>
          <w:szCs w:val="24"/>
        </w:rPr>
      </w:pPr>
      <w:r w:rsidRPr="00427980">
        <w:rPr>
          <w:sz w:val="24"/>
          <w:szCs w:val="24"/>
        </w:rPr>
        <w:t xml:space="preserve">The Foundation entered into four new partnerships in 2014, turning $193,607 of your donations into over $2 million in research funding. Our partners were: </w:t>
      </w:r>
    </w:p>
    <w:p w:rsidR="00CF1BDF" w:rsidRPr="00427980" w:rsidRDefault="00CF1BDF" w:rsidP="00CF1B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7980">
        <w:rPr>
          <w:sz w:val="24"/>
          <w:szCs w:val="24"/>
        </w:rPr>
        <w:t>University Health Network (UHN) and the Toronto General and Western Hospital Foundation</w:t>
      </w:r>
    </w:p>
    <w:p w:rsidR="00CF1BDF" w:rsidRPr="00427980" w:rsidRDefault="00CF1BDF" w:rsidP="00CF1B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7980">
        <w:rPr>
          <w:sz w:val="24"/>
          <w:szCs w:val="24"/>
        </w:rPr>
        <w:t>Alberta Innovates Health Solutions</w:t>
      </w:r>
    </w:p>
    <w:p w:rsidR="00CF1BDF" w:rsidRPr="00427980" w:rsidRDefault="00CF1BDF" w:rsidP="00CF1B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7980">
        <w:rPr>
          <w:sz w:val="24"/>
          <w:szCs w:val="24"/>
        </w:rPr>
        <w:t>Ontario Institute for Regenerative Medicine</w:t>
      </w:r>
    </w:p>
    <w:p w:rsidR="00CF1BDF" w:rsidRPr="00427980" w:rsidRDefault="00CF1BDF" w:rsidP="00CF1B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7980">
        <w:rPr>
          <w:sz w:val="24"/>
          <w:szCs w:val="24"/>
        </w:rPr>
        <w:t>Montreal Children’s Hospital Foundation</w:t>
      </w:r>
    </w:p>
    <w:p w:rsidR="00CF1BDF" w:rsidRPr="00427980" w:rsidRDefault="00CF1BDF" w:rsidP="00CF1BDF">
      <w:pPr>
        <w:rPr>
          <w:sz w:val="24"/>
          <w:szCs w:val="24"/>
        </w:rPr>
      </w:pPr>
    </w:p>
    <w:p w:rsidR="00CF1BDF" w:rsidRPr="00427980" w:rsidRDefault="00CF1BDF" w:rsidP="00CF1BDF">
      <w:pPr>
        <w:pStyle w:val="Heading2"/>
        <w:rPr>
          <w:sz w:val="24"/>
          <w:szCs w:val="24"/>
        </w:rPr>
      </w:pPr>
      <w:r w:rsidRPr="00427980">
        <w:rPr>
          <w:sz w:val="24"/>
          <w:szCs w:val="24"/>
        </w:rPr>
        <w:t>2014 Breakthroughs</w:t>
      </w:r>
    </w:p>
    <w:p w:rsidR="00CF1BDF" w:rsidRPr="00427980" w:rsidRDefault="00CF1BDF" w:rsidP="00CF1B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27980">
        <w:rPr>
          <w:sz w:val="24"/>
          <w:szCs w:val="24"/>
        </w:rPr>
        <w:t>The Foundation Fighting Blindness brought the first ‘bionic eye’ to Canada – restoring partial sight to two trial patients</w:t>
      </w:r>
    </w:p>
    <w:p w:rsidR="00CF1BDF" w:rsidRPr="00427980" w:rsidRDefault="00CF1BDF" w:rsidP="00CF1B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27980">
        <w:rPr>
          <w:sz w:val="24"/>
          <w:szCs w:val="24"/>
        </w:rPr>
        <w:t>We supported the first clinical trial of an oral drug to treat childhood blindness, which produced very promising results.</w:t>
      </w:r>
    </w:p>
    <w:p w:rsidR="00CF1BDF" w:rsidRPr="00427980" w:rsidRDefault="00CF1BDF" w:rsidP="00CF1B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27980">
        <w:rPr>
          <w:sz w:val="24"/>
          <w:szCs w:val="24"/>
        </w:rPr>
        <w:t>A collaboration involving three Foundation-funded scientists opened up new possibilities for treating blindness in babies</w:t>
      </w:r>
    </w:p>
    <w:p w:rsidR="00CF1BDF" w:rsidRPr="00427980" w:rsidRDefault="00CF1BDF" w:rsidP="00CF1B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27980">
        <w:rPr>
          <w:sz w:val="24"/>
          <w:szCs w:val="24"/>
        </w:rPr>
        <w:t>A Foundation-funded clinical trial revealed that taking omega-3 supplements can help improve age-related macular degeneration</w:t>
      </w:r>
    </w:p>
    <w:p w:rsidR="00CF1BDF" w:rsidRPr="00427980" w:rsidRDefault="00CF1BDF" w:rsidP="00CF1B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27980">
        <w:rPr>
          <w:sz w:val="24"/>
          <w:szCs w:val="24"/>
        </w:rPr>
        <w:t>One Foundation-supported research team developed a new technology with potential to safely deliver stem cells to the eye</w:t>
      </w:r>
    </w:p>
    <w:p w:rsidR="00CF1BDF" w:rsidRPr="00427980" w:rsidRDefault="00CF1BDF" w:rsidP="00CF1B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27980">
        <w:rPr>
          <w:sz w:val="24"/>
          <w:szCs w:val="24"/>
        </w:rPr>
        <w:t>Our researchers learned more about why photoreceptors die, bringing us closer to preserving vision</w:t>
      </w:r>
    </w:p>
    <w:p w:rsidR="00CF1BDF" w:rsidRPr="00427980" w:rsidRDefault="00CF1BDF" w:rsidP="00CF1BDF">
      <w:pPr>
        <w:rPr>
          <w:sz w:val="24"/>
          <w:szCs w:val="24"/>
        </w:rPr>
      </w:pPr>
    </w:p>
    <w:sectPr w:rsidR="00CF1BDF" w:rsidRPr="00427980" w:rsidSect="007C0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C23"/>
    <w:multiLevelType w:val="hybridMultilevel"/>
    <w:tmpl w:val="570E3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74D3"/>
    <w:multiLevelType w:val="hybridMultilevel"/>
    <w:tmpl w:val="24BCB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C6820"/>
    <w:multiLevelType w:val="hybridMultilevel"/>
    <w:tmpl w:val="9E8E2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F23D2"/>
    <w:multiLevelType w:val="hybridMultilevel"/>
    <w:tmpl w:val="C70E1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F1BDF"/>
    <w:rsid w:val="00427980"/>
    <w:rsid w:val="007C0E22"/>
    <w:rsid w:val="00CF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F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F1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drideout</dc:creator>
  <cp:lastModifiedBy>drideout</cp:lastModifiedBy>
  <cp:revision>2</cp:revision>
  <dcterms:created xsi:type="dcterms:W3CDTF">2015-01-19T21:30:00Z</dcterms:created>
  <dcterms:modified xsi:type="dcterms:W3CDTF">2015-01-19T21:41:00Z</dcterms:modified>
</cp:coreProperties>
</file>