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0C9B1" w14:textId="77777777" w:rsidR="00E34B21" w:rsidRPr="00AA5F63" w:rsidRDefault="00925975">
      <w:pPr>
        <w:spacing w:after="0" w:line="259" w:lineRule="auto"/>
        <w:ind w:left="0" w:firstLine="0"/>
        <w:jc w:val="both"/>
        <w:rPr>
          <w:lang w:val="fr-CA"/>
        </w:rPr>
      </w:pPr>
      <w:r w:rsidRPr="00AA5F63">
        <w:rPr>
          <w:noProof/>
          <w:lang w:val="fr-CA" w:eastAsia="fr-CA"/>
        </w:rPr>
        <w:drawing>
          <wp:anchor distT="0" distB="0" distL="114300" distR="114300" simplePos="0" relativeHeight="251658240" behindDoc="0" locked="0" layoutInCell="1" allowOverlap="1" wp14:anchorId="48D3EA92" wp14:editId="04DAAD26">
            <wp:simplePos x="0" y="0"/>
            <wp:positionH relativeFrom="column">
              <wp:posOffset>290195</wp:posOffset>
            </wp:positionH>
            <wp:positionV relativeFrom="paragraph">
              <wp:posOffset>11430</wp:posOffset>
            </wp:positionV>
            <wp:extent cx="2604770" cy="97155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4770" cy="971550"/>
                    </a:xfrm>
                    <a:prstGeom prst="rect">
                      <a:avLst/>
                    </a:prstGeom>
                    <a:noFill/>
                  </pic:spPr>
                </pic:pic>
              </a:graphicData>
            </a:graphic>
            <wp14:sizeRelV relativeFrom="margin">
              <wp14:pctHeight>0</wp14:pctHeight>
            </wp14:sizeRelV>
          </wp:anchor>
        </w:drawing>
      </w:r>
      <w:r w:rsidRPr="00AA5F63">
        <w:rPr>
          <w:sz w:val="12"/>
          <w:lang w:val="fr-CA"/>
        </w:rPr>
        <w:t xml:space="preserve"> </w:t>
      </w:r>
      <w:r w:rsidR="009676F4">
        <w:rPr>
          <w:noProof/>
          <w:sz w:val="22"/>
          <w:lang w:val="fr-CA" w:eastAsia="fr-CA"/>
        </w:rPr>
      </w:r>
      <w:r w:rsidR="009676F4">
        <w:rPr>
          <w:noProof/>
          <w:sz w:val="22"/>
          <w:lang w:val="fr-CA" w:eastAsia="fr-CA"/>
        </w:rPr>
        <w:pict w14:anchorId="7E21197E">
          <v:group id="Group 3028" o:spid="_x0000_s1044" style="width:496.75pt;height:76.3pt;mso-position-horizontal-relative:char;mso-position-vertical-relative:line" coordorigin=",1281" coordsize="63087,9691">
            <v:rect id="Rectangle 6" o:spid="_x0000_s1045" style="position:absolute;left:2362;top:2256;width:536;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14:paraId="139BBDCE" w14:textId="77777777" w:rsidR="009676F4" w:rsidRDefault="009676F4" w:rsidP="009676F4">
                    <w:pPr>
                      <w:spacing w:after="160" w:line="259" w:lineRule="auto"/>
                      <w:ind w:left="0" w:firstLine="0"/>
                    </w:pPr>
                    <w:r>
                      <w:t xml:space="preserve"> </w:t>
                    </w:r>
                  </w:p>
                </w:txbxContent>
              </v:textbox>
            </v:rect>
            <v:rect id="Rectangle 10" o:spid="_x0000_s1046" style="position:absolute;left:2362;top:4436;width:536;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2DFC7DF4" w14:textId="77777777" w:rsidR="009676F4" w:rsidRDefault="009676F4" w:rsidP="009676F4">
                    <w:pPr>
                      <w:spacing w:after="160" w:line="259" w:lineRule="auto"/>
                      <w:ind w:left="0" w:firstLine="0"/>
                    </w:pPr>
                    <w:r>
                      <w:t xml:space="preserve"> </w:t>
                    </w:r>
                  </w:p>
                </w:txbxContent>
              </v:textbox>
            </v:rect>
            <v:rect id="Rectangle 11" o:spid="_x0000_s1047" style="position:absolute;left:2362;top:7524;width:765;height:3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2DB66599" w14:textId="77777777" w:rsidR="009676F4" w:rsidRDefault="009676F4" w:rsidP="009676F4">
                    <w:pPr>
                      <w:spacing w:after="160" w:line="259" w:lineRule="auto"/>
                      <w:ind w:left="0" w:firstLine="0"/>
                    </w:pPr>
                    <w:r>
                      <w:rPr>
                        <w:sz w:val="40"/>
                      </w:rPr>
                      <w:t xml:space="preserve"> </w:t>
                    </w:r>
                  </w:p>
                </w:txbxContent>
              </v:textbox>
            </v:rect>
            <v:rect id="Rectangle 238" o:spid="_x0000_s1048" style="position:absolute;left:29632;top:7456;width:536;height:24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RLjcMA&#10;AADcAAAADwAAAGRycy9kb3ducmV2LnhtbERPy2rCQBTdF/yH4Qrd1YkR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RLjcMAAADcAAAADwAAAAAAAAAAAAAAAACYAgAAZHJzL2Rv&#10;d25yZXYueG1sUEsFBgAAAAAEAAQA9QAAAIgDAAAAAA==&#10;" filled="f" stroked="f">
              <v:textbox inset="0,0,0,0">
                <w:txbxContent>
                  <w:p w14:paraId="1C701505" w14:textId="77777777" w:rsidR="009676F4" w:rsidRDefault="009676F4" w:rsidP="009676F4">
                    <w:pPr>
                      <w:spacing w:after="160" w:line="259" w:lineRule="auto"/>
                      <w:ind w:left="0" w:firstLine="0"/>
                    </w:pPr>
                    <w:r>
                      <w:t xml:space="preserve"> </w:t>
                    </w:r>
                  </w:p>
                </w:txbxContent>
              </v:textbox>
            </v:rect>
            <v:shape id="Shape 239" o:spid="_x0000_s1049" style="position:absolute;top:9321;width:63087;height:0;visibility:visible" coordsize="63087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FE8EA&#10;AADcAAAADwAAAGRycy9kb3ducmV2LnhtbESPQYvCMBSE74L/ITzBi9h0FUSrUXRR8LoqeH00z7ba&#10;vNQm1vrvjbDgcZiZb5jFqjWlaKh2hWUFP1EMgji1uuBMwem4G05BOI+ssbRMCl7kYLXsdhaYaPvk&#10;P2oOPhMBwi5BBbn3VSKlS3My6CJbEQfvYmuDPsg6k7rGZ4CbUo7ieCINFhwWcqzoN6f0dngYBduX&#10;XNv9DQeb9HxtdaaRmsddqX6vXc9BeGr9N/zf3msFo/EMPmfCE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YBRPBAAAA3AAAAA8AAAAAAAAAAAAAAAAAmAIAAGRycy9kb3du&#10;cmV2LnhtbFBLBQYAAAAABAAEAPUAAACGAwAAAAA=&#10;" adj="0,,0" path="m,l6308725,e" filled="f" strokecolor="#0084c0" strokeweight="2.5pt">
              <v:stroke joinstyle="round" endcap="round"/>
              <v:formulas/>
              <v:path arrowok="t" o:connecttype="segments" textboxrect="0,0,6308725,0"/>
            </v:shape>
            <v:shape id="Shape 240" o:spid="_x0000_s1050" style="position:absolute;left:33502;top:1593;width:0;height:5893;visibility:visible" coordsize="0,5892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ch8EA&#10;AADcAAAADwAAAGRycy9kb3ducmV2LnhtbERPz2vCMBS+C/4P4Qm7aWrRItVYimwwdtLOw46P5tkW&#10;m5fQxNr998th4PHj+30oJtOLkQbfWVawXiUgiGurO24UXL8/ljsQPiBr7C2Tgl/yUBznswPm2j75&#10;QmMVGhFD2OeooA3B5VL6uiWDfmUdceRudjAYIhwaqQd8xnDTyzRJMmmw49jQoqNTS/W9ehgF77vq&#10;/LPdJF+I+n4t3SM7b12m1NtiKvcgAk3hJf53f2oF6SbOj2fiEZDH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K3IfBAAAA3AAAAA8AAAAAAAAAAAAAAAAAmAIAAGRycy9kb3du&#10;cmV2LnhtbFBLBQYAAAAABAAEAPUAAACGAwAAAAA=&#10;" adj="0,,0" path="m,l,589280e" filled="f" strokecolor="#0093d2" strokeweight="2.5pt">
              <v:stroke joinstyle="round" endcap="round"/>
              <v:formulas/>
              <v:path arrowok="t" o:connecttype="segments" textboxrect="0,0,0,589280"/>
            </v:shape>
            <v:rect id="Rectangle 241" o:spid="_x0000_s1051" style="position:absolute;left:39110;top:1281;width:14108;height:4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RbcQA&#10;AADcAAAADwAAAGRycy9kb3ducmV2LnhtbESPQYvCMBSE74L/ITxhb5oqIl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4kW3EAAAA3AAAAA8AAAAAAAAAAAAAAAAAmAIAAGRycy9k&#10;b3ducmV2LnhtbFBLBQYAAAAABAAEAPUAAACJAwAAAAA=&#10;" filled="f" stroked="f">
              <v:textbox inset="0,0,0,0">
                <w:txbxContent>
                  <w:p w14:paraId="25011A2D" w14:textId="4EDF8846" w:rsidR="009676F4" w:rsidRPr="002F530C" w:rsidRDefault="002F530C" w:rsidP="009676F4">
                    <w:pPr>
                      <w:spacing w:after="160" w:line="259" w:lineRule="auto"/>
                      <w:ind w:left="0" w:firstLine="0"/>
                      <w:rPr>
                        <w:sz w:val="20"/>
                        <w:szCs w:val="20"/>
                        <w:lang w:val="fr-CA"/>
                      </w:rPr>
                    </w:pPr>
                    <w:r w:rsidRPr="002F530C">
                      <w:rPr>
                        <w:color w:val="00A5DB"/>
                        <w:sz w:val="20"/>
                        <w:szCs w:val="20"/>
                        <w:lang w:val="fr-CA"/>
                      </w:rPr>
                      <w:t>M</w:t>
                    </w:r>
                    <w:r w:rsidR="009676F4" w:rsidRPr="002F530C">
                      <w:rPr>
                        <w:color w:val="00A5DB"/>
                        <w:sz w:val="20"/>
                        <w:szCs w:val="20"/>
                        <w:lang w:val="fr-CA"/>
                      </w:rPr>
                      <w:t>aladie oculaire</w:t>
                    </w:r>
                    <w:r w:rsidRPr="002F530C">
                      <w:rPr>
                        <w:color w:val="00A5DB"/>
                        <w:sz w:val="20"/>
                        <w:szCs w:val="20"/>
                        <w:lang w:val="fr-CA"/>
                      </w:rPr>
                      <w:t xml:space="preserve"> – Fiche </w:t>
                    </w:r>
                  </w:p>
                </w:txbxContent>
              </v:textbox>
            </v:rect>
            <v:rect id="Rectangle 242" o:spid="_x0000_s1052" style="position:absolute;left:48975;top:1281;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PGsUA&#10;AADcAAAADwAAAGRycy9kb3ducmV2LnhtbESPT4vCMBTE78J+h/AWvGlqWU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g8axQAAANwAAAAPAAAAAAAAAAAAAAAAAJgCAABkcnMv&#10;ZG93bnJldi54bWxQSwUGAAAAAAQABAD1AAAAigMAAAAA&#10;" filled="f" stroked="f">
              <v:textbox inset="0,0,0,0">
                <w:txbxContent>
                  <w:p w14:paraId="3F95742C" w14:textId="77777777" w:rsidR="009676F4" w:rsidRDefault="009676F4" w:rsidP="009676F4">
                    <w:pPr>
                      <w:spacing w:after="160" w:line="259" w:lineRule="auto"/>
                      <w:ind w:left="0" w:firstLine="0"/>
                    </w:pPr>
                    <w:r>
                      <w:rPr>
                        <w:color w:val="00A5DB"/>
                        <w:sz w:val="32"/>
                      </w:rPr>
                      <w:t xml:space="preserve"> </w:t>
                    </w:r>
                  </w:p>
                </w:txbxContent>
              </v:textbox>
            </v:rect>
            <v:rect id="Rectangle 243" o:spid="_x0000_s1053" style="position:absolute;left:51562;top:1281;width:10516;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qgcUA&#10;AADcAAAADwAAAGRycy9kb3ducmV2LnhtbESPT4vCMBTE78J+h/AW9qbpuiJ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qqBxQAAANwAAAAPAAAAAAAAAAAAAAAAAJgCAABkcnMv&#10;ZG93bnJldi54bWxQSwUGAAAAAAQABAD1AAAAigMAAAAA&#10;" filled="f" stroked="f">
              <v:textbox inset="0,0,0,0">
                <w:txbxContent>
                  <w:p w14:paraId="3501F32F" w14:textId="622C205A" w:rsidR="009676F4" w:rsidRPr="002F530C" w:rsidRDefault="002F530C" w:rsidP="009676F4">
                    <w:pPr>
                      <w:spacing w:after="160" w:line="259" w:lineRule="auto"/>
                      <w:ind w:left="0" w:firstLine="0"/>
                      <w:rPr>
                        <w:color w:val="00B0F0"/>
                        <w:sz w:val="20"/>
                        <w:szCs w:val="20"/>
                        <w:lang w:val="fr-CA"/>
                      </w:rPr>
                    </w:pPr>
                    <w:r>
                      <w:rPr>
                        <w:sz w:val="20"/>
                        <w:szCs w:val="20"/>
                        <w:lang w:val="fr-CA"/>
                      </w:rPr>
                      <w:t xml:space="preserve"> </w:t>
                    </w:r>
                    <w:proofErr w:type="gramStart"/>
                    <w:r w:rsidRPr="002F530C">
                      <w:rPr>
                        <w:color w:val="00B0F0"/>
                        <w:sz w:val="20"/>
                        <w:szCs w:val="20"/>
                        <w:lang w:val="fr-CA"/>
                      </w:rPr>
                      <w:t>d’information</w:t>
                    </w:r>
                    <w:proofErr w:type="gramEnd"/>
                  </w:p>
                </w:txbxContent>
              </v:textbox>
            </v:rect>
            <v:rect id="Rectangle 244" o:spid="_x0000_s1054" style="position:absolute;left:59082;top:1281;width:610;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y9cYA&#10;AADcAAAADwAAAGRycy9kb3ducmV2LnhtbESPQWvCQBSE74L/YXmF3symI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y9cYAAADcAAAADwAAAAAAAAAAAAAAAACYAgAAZHJz&#10;L2Rvd25yZXYueG1sUEsFBgAAAAAEAAQA9QAAAIsDAAAAAA==&#10;" filled="f" stroked="f">
              <v:textbox inset="0,0,0,0">
                <w:txbxContent>
                  <w:p w14:paraId="4876D0E2" w14:textId="77777777" w:rsidR="009676F4" w:rsidRDefault="009676F4" w:rsidP="009676F4">
                    <w:pPr>
                      <w:spacing w:after="160" w:line="259" w:lineRule="auto"/>
                      <w:ind w:left="0" w:firstLine="0"/>
                    </w:pPr>
                    <w:r>
                      <w:rPr>
                        <w:color w:val="0093D2"/>
                        <w:sz w:val="32"/>
                      </w:rPr>
                      <w:t xml:space="preserve"> </w:t>
                    </w:r>
                  </w:p>
                </w:txbxContent>
              </v:textbox>
            </v:rect>
            <v:rect id="Rectangle 245" o:spid="_x0000_s1055" style="position:absolute;left:59555;top:1281;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XbsUA&#10;AADcAAAADwAAAGRycy9kb3ducmV2LnhtbESPT4vCMBTE78J+h/AW9qbpyip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5duxQAAANwAAAAPAAAAAAAAAAAAAAAAAJgCAABkcnMv&#10;ZG93bnJldi54bWxQSwUGAAAAAAQABAD1AAAAigMAAAAA&#10;" filled="f" stroked="f">
              <v:textbox inset="0,0,0,0">
                <w:txbxContent>
                  <w:p w14:paraId="79A70C75" w14:textId="77777777" w:rsidR="009676F4" w:rsidRDefault="009676F4" w:rsidP="009676F4">
                    <w:pPr>
                      <w:spacing w:after="160" w:line="259" w:lineRule="auto"/>
                      <w:ind w:left="0" w:firstLine="0"/>
                    </w:pPr>
                    <w:r>
                      <w:rPr>
                        <w:sz w:val="32"/>
                      </w:rPr>
                      <w:t xml:space="preserve"> </w:t>
                    </w:r>
                  </w:p>
                </w:txbxContent>
              </v:textbox>
            </v:rect>
            <v:rect id="Rectangle 246" o:spid="_x0000_s1056" style="position:absolute;left:38246;top:3750;width:9001;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14:paraId="5BD1A360" w14:textId="77777777" w:rsidR="009676F4" w:rsidRDefault="009676F4" w:rsidP="009676F4">
                    <w:pPr>
                      <w:spacing w:after="160" w:line="259" w:lineRule="auto"/>
                      <w:ind w:left="0" w:firstLine="0"/>
                    </w:pPr>
                    <w:r>
                      <w:rPr>
                        <w:b/>
                        <w:sz w:val="32"/>
                      </w:rPr>
                      <w:t xml:space="preserve">  UVÉITE</w:t>
                    </w:r>
                  </w:p>
                </w:txbxContent>
              </v:textbox>
            </v:rect>
            <v:rect id="Rectangle 247" o:spid="_x0000_s1057" style="position:absolute;left:45073;top:3750;width:609;height:27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14:paraId="0132C35F" w14:textId="77777777" w:rsidR="009676F4" w:rsidRDefault="009676F4" w:rsidP="009676F4">
                    <w:pPr>
                      <w:spacing w:after="160" w:line="259" w:lineRule="auto"/>
                      <w:ind w:left="0" w:firstLine="0"/>
                    </w:pPr>
                    <w:r>
                      <w:rPr>
                        <w:b/>
                        <w:color w:val="1D2325"/>
                        <w:sz w:val="32"/>
                      </w:rPr>
                      <w:t xml:space="preserve"> </w:t>
                    </w:r>
                  </w:p>
                </w:txbxContent>
              </v:textbox>
            </v:rect>
            <v:rect id="Rectangle 248" o:spid="_x0000_s1058" style="position:absolute;left:39145;top:6950;width:536;height:24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14:paraId="6FF397EA" w14:textId="77777777" w:rsidR="009676F4" w:rsidRDefault="009676F4" w:rsidP="009676F4">
                    <w:pPr>
                      <w:spacing w:after="160" w:line="259" w:lineRule="auto"/>
                      <w:ind w:left="0" w:firstLine="0"/>
                    </w:pPr>
                    <w:r>
                      <w:t xml:space="preserve"> </w:t>
                    </w:r>
                  </w:p>
                </w:txbxContent>
              </v:textbox>
            </v:rect>
            <w10:anchorlock/>
          </v:group>
        </w:pict>
      </w:r>
    </w:p>
    <w:p w14:paraId="4546928C" w14:textId="77777777" w:rsidR="00E34B21" w:rsidRPr="00AA5F63" w:rsidRDefault="00576E96">
      <w:pPr>
        <w:spacing w:after="0" w:line="259" w:lineRule="auto"/>
        <w:ind w:left="-19" w:right="-9889" w:firstLine="0"/>
        <w:rPr>
          <w:lang w:val="fr-CA"/>
        </w:rPr>
      </w:pPr>
      <w:r>
        <w:rPr>
          <w:lang w:val="fr-CA"/>
        </w:rPr>
        <w:pict w14:anchorId="56DBE96A">
          <v:shape id="Picture 932" o:spid="_x0000_i1025" type="#_x0000_t75" style="width:2pt;height:.4pt;visibility:visible;mso-wrap-style:square">
            <v:imagedata r:id="rId8" o:title=""/>
          </v:shape>
        </w:pict>
      </w:r>
      <w:r w:rsidR="00925975" w:rsidRPr="00AA5F63">
        <w:rPr>
          <w:noProof/>
          <w:lang w:val="fr-CA" w:eastAsia="fr-CA"/>
        </w:rPr>
        <w:drawing>
          <wp:inline distT="0" distB="0" distL="0" distR="0" wp14:anchorId="6457B0B6" wp14:editId="132319A0">
            <wp:extent cx="17145" cy="7349"/>
            <wp:effectExtent l="0" t="0" r="0" b="0"/>
            <wp:docPr id="932" name="Picture 932"/>
            <wp:cNvGraphicFramePr/>
            <a:graphic xmlns:a="http://schemas.openxmlformats.org/drawingml/2006/main">
              <a:graphicData uri="http://schemas.openxmlformats.org/drawingml/2006/picture">
                <pic:pic xmlns:pic="http://schemas.openxmlformats.org/drawingml/2006/picture">
                  <pic:nvPicPr>
                    <pic:cNvPr id="932" name="Picture 932"/>
                    <pic:cNvPicPr/>
                  </pic:nvPicPr>
                  <pic:blipFill>
                    <a:blip r:embed="rId9" cstate="print"/>
                    <a:stretch>
                      <a:fillRect/>
                    </a:stretch>
                  </pic:blipFill>
                  <pic:spPr>
                    <a:xfrm>
                      <a:off x="0" y="0"/>
                      <a:ext cx="17145" cy="7349"/>
                    </a:xfrm>
                    <a:prstGeom prst="rect">
                      <a:avLst/>
                    </a:prstGeom>
                  </pic:spPr>
                </pic:pic>
              </a:graphicData>
            </a:graphic>
          </wp:inline>
        </w:drawing>
      </w:r>
    </w:p>
    <w:p w14:paraId="3F70D974" w14:textId="77777777" w:rsidR="00E34B21" w:rsidRPr="00AA5F63" w:rsidRDefault="00E34B21">
      <w:pPr>
        <w:rPr>
          <w:lang w:val="fr-CA"/>
        </w:rPr>
        <w:sectPr w:rsidR="00E34B21" w:rsidRPr="00AA5F63">
          <w:pgSz w:w="12240" w:h="15840"/>
          <w:pgMar w:top="284" w:right="11270" w:bottom="1440" w:left="943" w:header="720" w:footer="720" w:gutter="0"/>
          <w:cols w:space="720"/>
        </w:sectPr>
      </w:pPr>
    </w:p>
    <w:p w14:paraId="675313C0" w14:textId="77777777" w:rsidR="00E34B21" w:rsidRPr="00AA5F63" w:rsidRDefault="00EE65BA">
      <w:pPr>
        <w:ind w:left="-5"/>
        <w:rPr>
          <w:lang w:val="fr-CA"/>
        </w:rPr>
      </w:pPr>
      <w:r w:rsidRPr="00AA5F63">
        <w:rPr>
          <w:rFonts w:asciiTheme="minorHAnsi" w:eastAsia="Times New Roman" w:hAnsiTheme="minorHAnsi" w:cs="Helvetica"/>
          <w:szCs w:val="28"/>
          <w:lang w:val="fr-CA"/>
        </w:rPr>
        <w:t>L’uvéite est une maladie inflammatoire qui endommage l’œil. Touchant différentes parties de l’œil, dont le cristallin, la rétine, le nerf optique, le corps vitré et l’</w:t>
      </w:r>
      <w:r w:rsidRPr="002B2476">
        <w:rPr>
          <w:rFonts w:asciiTheme="minorHAnsi" w:eastAsia="Times New Roman" w:hAnsiTheme="minorHAnsi" w:cs="Helvetica"/>
          <w:i/>
          <w:szCs w:val="28"/>
          <w:lang w:val="fr-CA"/>
        </w:rPr>
        <w:t>uvée</w:t>
      </w:r>
      <w:r w:rsidRPr="00AA5F63">
        <w:rPr>
          <w:rFonts w:asciiTheme="minorHAnsi" w:eastAsia="Times New Roman" w:hAnsiTheme="minorHAnsi" w:cs="Helvetica"/>
          <w:szCs w:val="28"/>
          <w:lang w:val="fr-CA"/>
        </w:rPr>
        <w:t>, qui elle est formée par l’iris, le corps ciliaire et la choroïde</w:t>
      </w:r>
      <w:r w:rsidR="002B2476">
        <w:rPr>
          <w:rFonts w:asciiTheme="minorHAnsi" w:eastAsia="Times New Roman" w:hAnsiTheme="minorHAnsi" w:cs="Helvetica"/>
          <w:szCs w:val="28"/>
          <w:lang w:val="fr-CA"/>
        </w:rPr>
        <w:t xml:space="preserve"> (voir le schéma)</w:t>
      </w:r>
      <w:r w:rsidRPr="00AA5F63">
        <w:rPr>
          <w:rFonts w:asciiTheme="minorHAnsi" w:eastAsia="Times New Roman" w:hAnsiTheme="minorHAnsi" w:cs="Helvetica"/>
          <w:szCs w:val="28"/>
          <w:lang w:val="fr-CA"/>
        </w:rPr>
        <w:t xml:space="preserve">, l’uvéite est surtout </w:t>
      </w:r>
      <w:r w:rsidR="00AB7CD8" w:rsidRPr="00AA5F63">
        <w:rPr>
          <w:rFonts w:asciiTheme="minorHAnsi" w:eastAsia="Times New Roman" w:hAnsiTheme="minorHAnsi" w:cs="Helvetica"/>
          <w:szCs w:val="28"/>
          <w:lang w:val="fr-CA"/>
        </w:rPr>
        <w:t>diagnostiquée</w:t>
      </w:r>
      <w:r w:rsidRPr="00AA5F63">
        <w:rPr>
          <w:rFonts w:asciiTheme="minorHAnsi" w:eastAsia="Times New Roman" w:hAnsiTheme="minorHAnsi" w:cs="Helvetica"/>
          <w:szCs w:val="28"/>
          <w:lang w:val="fr-CA"/>
        </w:rPr>
        <w:t xml:space="preserve"> chez les personnes âgées de 20 à 50 ans, même si elle peut survenir à tout âge. L’uvéite est l’une des principales causes de la perte de vision chez les jeunes adultes et entraîne la cécité au sens de la loi dans environ </w:t>
      </w:r>
      <w:r w:rsidR="00AB7CD8" w:rsidRPr="00AA5F63">
        <w:rPr>
          <w:rFonts w:asciiTheme="minorHAnsi" w:eastAsia="Times New Roman" w:hAnsiTheme="minorHAnsi" w:cs="Helvetica"/>
          <w:szCs w:val="28"/>
          <w:lang w:val="fr-CA"/>
        </w:rPr>
        <w:t>20 %</w:t>
      </w:r>
      <w:r w:rsidRPr="00AA5F63">
        <w:rPr>
          <w:rFonts w:asciiTheme="minorHAnsi" w:eastAsia="Times New Roman" w:hAnsiTheme="minorHAnsi" w:cs="Helvetica"/>
          <w:szCs w:val="28"/>
          <w:lang w:val="fr-CA"/>
        </w:rPr>
        <w:t xml:space="preserve"> des cas.</w:t>
      </w:r>
    </w:p>
    <w:p w14:paraId="79299A11" w14:textId="77777777" w:rsidR="00E34B21" w:rsidRPr="00AA5F63" w:rsidRDefault="00925975">
      <w:pPr>
        <w:spacing w:after="0" w:line="259" w:lineRule="auto"/>
        <w:ind w:left="0" w:right="298" w:firstLine="0"/>
        <w:jc w:val="right"/>
        <w:rPr>
          <w:lang w:val="fr-CA"/>
        </w:rPr>
      </w:pPr>
      <w:r w:rsidRPr="00AA5F63">
        <w:rPr>
          <w:noProof/>
          <w:lang w:val="fr-CA" w:eastAsia="fr-CA"/>
        </w:rPr>
        <w:drawing>
          <wp:inline distT="0" distB="0" distL="0" distR="0" wp14:anchorId="31127D91" wp14:editId="2D67E16B">
            <wp:extent cx="2717165" cy="2379980"/>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0" cstate="print"/>
                    <a:stretch>
                      <a:fillRect/>
                    </a:stretch>
                  </pic:blipFill>
                  <pic:spPr>
                    <a:xfrm>
                      <a:off x="0" y="0"/>
                      <a:ext cx="2717165" cy="2379980"/>
                    </a:xfrm>
                    <a:prstGeom prst="rect">
                      <a:avLst/>
                    </a:prstGeom>
                  </pic:spPr>
                </pic:pic>
              </a:graphicData>
            </a:graphic>
          </wp:inline>
        </w:drawing>
      </w:r>
      <w:r w:rsidRPr="00AA5F63">
        <w:rPr>
          <w:lang w:val="fr-CA"/>
        </w:rPr>
        <w:t xml:space="preserve"> </w:t>
      </w:r>
    </w:p>
    <w:p w14:paraId="4C087EE7" w14:textId="77777777" w:rsidR="00E34B21" w:rsidRPr="00AA5F63" w:rsidRDefault="002B2476">
      <w:pPr>
        <w:spacing w:after="67" w:line="218" w:lineRule="auto"/>
        <w:ind w:left="0" w:firstLine="0"/>
        <w:rPr>
          <w:lang w:val="fr-CA"/>
        </w:rPr>
      </w:pPr>
      <w:r>
        <w:rPr>
          <w:sz w:val="20"/>
          <w:lang w:val="fr-CA"/>
        </w:rPr>
        <w:t>Schéma</w:t>
      </w:r>
      <w:r w:rsidR="00E02BCD">
        <w:rPr>
          <w:sz w:val="20"/>
          <w:lang w:val="fr-CA"/>
        </w:rPr>
        <w:t xml:space="preserve"> du</w:t>
      </w:r>
      <w:r w:rsidR="00925975" w:rsidRPr="00AA5F63">
        <w:rPr>
          <w:sz w:val="20"/>
          <w:lang w:val="fr-CA"/>
        </w:rPr>
        <w:t xml:space="preserve"> National Eye Institute (https://nei.nih.gov/health/uveitis/uveitis) </w:t>
      </w:r>
    </w:p>
    <w:p w14:paraId="7CF94027" w14:textId="77777777" w:rsidR="00E34B21" w:rsidRPr="00AA5F63" w:rsidRDefault="00925975">
      <w:pPr>
        <w:spacing w:after="0" w:line="259" w:lineRule="auto"/>
        <w:ind w:left="0" w:firstLine="0"/>
        <w:rPr>
          <w:lang w:val="fr-CA"/>
        </w:rPr>
      </w:pPr>
      <w:r w:rsidRPr="00AA5F63">
        <w:rPr>
          <w:b/>
          <w:color w:val="00A5DB"/>
          <w:lang w:val="fr-CA"/>
        </w:rPr>
        <w:t xml:space="preserve"> </w:t>
      </w:r>
    </w:p>
    <w:p w14:paraId="011F0904" w14:textId="77777777" w:rsidR="00E34B21" w:rsidRPr="00AA5F63" w:rsidRDefault="00EE65BA">
      <w:pPr>
        <w:pStyle w:val="Heading1"/>
        <w:ind w:left="-5"/>
        <w:rPr>
          <w:lang w:val="fr-CA"/>
        </w:rPr>
      </w:pPr>
      <w:r w:rsidRPr="00AA5F63">
        <w:rPr>
          <w:lang w:val="fr-CA"/>
        </w:rPr>
        <w:t>Symptômes de l’uvéite</w:t>
      </w:r>
      <w:r w:rsidR="00925975" w:rsidRPr="00AA5F63">
        <w:rPr>
          <w:lang w:val="fr-CA"/>
        </w:rPr>
        <w:t xml:space="preserve"> </w:t>
      </w:r>
    </w:p>
    <w:p w14:paraId="1EA980D9" w14:textId="77777777" w:rsidR="00E34B21" w:rsidRPr="00AA5F63" w:rsidRDefault="00EE65BA">
      <w:pPr>
        <w:spacing w:after="203" w:line="216" w:lineRule="auto"/>
        <w:ind w:left="-5"/>
        <w:rPr>
          <w:rFonts w:asciiTheme="minorHAnsi" w:hAnsiTheme="minorHAnsi"/>
          <w:szCs w:val="28"/>
          <w:lang w:val="fr-CA"/>
        </w:rPr>
      </w:pPr>
      <w:r w:rsidRPr="00AA5F63">
        <w:rPr>
          <w:rFonts w:asciiTheme="minorHAnsi" w:eastAsia="Times New Roman" w:hAnsiTheme="minorHAnsi" w:cs="Helvetica"/>
          <w:szCs w:val="28"/>
          <w:lang w:val="fr-CA"/>
        </w:rPr>
        <w:t>L’uvéite peut se développer très rapidement, dans un œil ou dans les deux yeux.</w:t>
      </w:r>
      <w:r w:rsidR="00925975" w:rsidRPr="00AA5F63">
        <w:rPr>
          <w:rFonts w:asciiTheme="minorHAnsi" w:hAnsiTheme="minorHAnsi"/>
          <w:szCs w:val="28"/>
          <w:lang w:val="fr-CA"/>
        </w:rPr>
        <w:t xml:space="preserve"> </w:t>
      </w:r>
      <w:r w:rsidRPr="00AA5F63">
        <w:rPr>
          <w:rFonts w:asciiTheme="minorHAnsi" w:eastAsia="Times New Roman" w:hAnsiTheme="minorHAnsi" w:cs="Helvetica"/>
          <w:b/>
          <w:szCs w:val="28"/>
          <w:lang w:val="fr-CA"/>
        </w:rPr>
        <w:t>Si vous présentez l’un ou l’autre de ces symptômes, veuillez consulter votre ophtalmologiste.</w:t>
      </w:r>
      <w:r w:rsidR="00925975" w:rsidRPr="00AA5F63">
        <w:rPr>
          <w:rFonts w:asciiTheme="minorHAnsi" w:hAnsiTheme="minorHAnsi"/>
          <w:b/>
          <w:szCs w:val="28"/>
          <w:lang w:val="fr-CA"/>
        </w:rPr>
        <w:t xml:space="preserve"> </w:t>
      </w:r>
    </w:p>
    <w:p w14:paraId="67C0C69E" w14:textId="77777777" w:rsidR="00E34B21" w:rsidRPr="00AA5F63" w:rsidRDefault="00EE65BA">
      <w:pPr>
        <w:numPr>
          <w:ilvl w:val="0"/>
          <w:numId w:val="1"/>
        </w:numPr>
        <w:ind w:hanging="360"/>
        <w:rPr>
          <w:rFonts w:asciiTheme="minorHAnsi" w:hAnsiTheme="minorHAnsi"/>
          <w:szCs w:val="28"/>
          <w:lang w:val="fr-CA"/>
        </w:rPr>
      </w:pPr>
      <w:r w:rsidRPr="00AA5F63">
        <w:rPr>
          <w:rFonts w:asciiTheme="minorHAnsi" w:eastAsia="Times New Roman" w:hAnsiTheme="minorHAnsi" w:cs="Helvetica"/>
          <w:szCs w:val="28"/>
          <w:lang w:val="fr-CA"/>
        </w:rPr>
        <w:t>Sensibilité à la lumière</w:t>
      </w:r>
      <w:r w:rsidR="00925975" w:rsidRPr="00AA5F63">
        <w:rPr>
          <w:rFonts w:asciiTheme="minorHAnsi" w:hAnsiTheme="minorHAnsi"/>
          <w:szCs w:val="28"/>
          <w:lang w:val="fr-CA"/>
        </w:rPr>
        <w:t xml:space="preserve"> </w:t>
      </w:r>
    </w:p>
    <w:p w14:paraId="6990932B" w14:textId="77777777" w:rsidR="00E34B21" w:rsidRPr="00AA5F63" w:rsidRDefault="00EE65BA">
      <w:pPr>
        <w:numPr>
          <w:ilvl w:val="0"/>
          <w:numId w:val="1"/>
        </w:numPr>
        <w:ind w:hanging="360"/>
        <w:rPr>
          <w:rFonts w:asciiTheme="minorHAnsi" w:hAnsiTheme="minorHAnsi"/>
          <w:szCs w:val="28"/>
          <w:lang w:val="fr-CA"/>
        </w:rPr>
      </w:pPr>
      <w:r w:rsidRPr="00AA5F63">
        <w:rPr>
          <w:rFonts w:asciiTheme="minorHAnsi" w:eastAsia="Times New Roman" w:hAnsiTheme="minorHAnsi" w:cs="Helvetica"/>
          <w:szCs w:val="28"/>
          <w:lang w:val="fr-CA"/>
        </w:rPr>
        <w:t>Perception de lumières clignotantes</w:t>
      </w:r>
      <w:r w:rsidR="00925975" w:rsidRPr="00AA5F63">
        <w:rPr>
          <w:rFonts w:asciiTheme="minorHAnsi" w:hAnsiTheme="minorHAnsi"/>
          <w:szCs w:val="28"/>
          <w:lang w:val="fr-CA"/>
        </w:rPr>
        <w:t xml:space="preserve"> </w:t>
      </w:r>
    </w:p>
    <w:p w14:paraId="6A6AD334" w14:textId="77777777" w:rsidR="00E34B21" w:rsidRPr="00AA5F63" w:rsidRDefault="00EE65BA">
      <w:pPr>
        <w:numPr>
          <w:ilvl w:val="0"/>
          <w:numId w:val="1"/>
        </w:numPr>
        <w:ind w:hanging="360"/>
        <w:rPr>
          <w:rFonts w:asciiTheme="minorHAnsi" w:hAnsiTheme="minorHAnsi"/>
          <w:szCs w:val="28"/>
          <w:lang w:val="fr-CA"/>
        </w:rPr>
      </w:pPr>
      <w:r w:rsidRPr="00AA5F63">
        <w:rPr>
          <w:rFonts w:asciiTheme="minorHAnsi" w:eastAsia="Times New Roman" w:hAnsiTheme="minorHAnsi" w:cs="Helvetica"/>
          <w:szCs w:val="28"/>
          <w:lang w:val="fr-CA"/>
        </w:rPr>
        <w:t>Apparition de taches sombres (corps flottants)</w:t>
      </w:r>
      <w:r w:rsidR="00925975" w:rsidRPr="00AA5F63">
        <w:rPr>
          <w:rFonts w:asciiTheme="minorHAnsi" w:hAnsiTheme="minorHAnsi"/>
          <w:szCs w:val="28"/>
          <w:lang w:val="fr-CA"/>
        </w:rPr>
        <w:t xml:space="preserve"> </w:t>
      </w:r>
    </w:p>
    <w:p w14:paraId="1F355207" w14:textId="77777777" w:rsidR="00E34B21" w:rsidRPr="00AA5F63" w:rsidRDefault="00EF6EAC">
      <w:pPr>
        <w:numPr>
          <w:ilvl w:val="0"/>
          <w:numId w:val="1"/>
        </w:numPr>
        <w:ind w:hanging="360"/>
        <w:rPr>
          <w:rFonts w:asciiTheme="minorHAnsi" w:hAnsiTheme="minorHAnsi"/>
          <w:szCs w:val="28"/>
          <w:lang w:val="fr-CA"/>
        </w:rPr>
      </w:pPr>
      <w:r w:rsidRPr="00AA5F63">
        <w:rPr>
          <w:rFonts w:asciiTheme="minorHAnsi" w:eastAsia="Times New Roman" w:hAnsiTheme="minorHAnsi" w:cs="Helvetica"/>
          <w:szCs w:val="28"/>
          <w:lang w:val="fr-CA"/>
        </w:rPr>
        <w:t>Douleur ou rougeur oculaire</w:t>
      </w:r>
      <w:r w:rsidR="00925975" w:rsidRPr="00AA5F63">
        <w:rPr>
          <w:rFonts w:asciiTheme="minorHAnsi" w:hAnsiTheme="minorHAnsi"/>
          <w:szCs w:val="28"/>
          <w:lang w:val="fr-CA"/>
        </w:rPr>
        <w:t xml:space="preserve"> </w:t>
      </w:r>
    </w:p>
    <w:p w14:paraId="5B988BBE" w14:textId="77777777" w:rsidR="00E34B21" w:rsidRPr="00AA5F63" w:rsidRDefault="00EF6EAC">
      <w:pPr>
        <w:numPr>
          <w:ilvl w:val="0"/>
          <w:numId w:val="1"/>
        </w:numPr>
        <w:ind w:hanging="360"/>
        <w:rPr>
          <w:rFonts w:asciiTheme="minorHAnsi" w:hAnsiTheme="minorHAnsi"/>
          <w:szCs w:val="28"/>
          <w:lang w:val="fr-CA"/>
        </w:rPr>
      </w:pPr>
      <w:r w:rsidRPr="00AA5F63">
        <w:rPr>
          <w:rFonts w:asciiTheme="minorHAnsi" w:eastAsia="Times New Roman" w:hAnsiTheme="minorHAnsi" w:cs="Helvetica"/>
          <w:szCs w:val="28"/>
          <w:lang w:val="fr-CA"/>
        </w:rPr>
        <w:t>Vision trouble ou baisse de la vision</w:t>
      </w:r>
      <w:r w:rsidR="00925975" w:rsidRPr="00AA5F63">
        <w:rPr>
          <w:rFonts w:asciiTheme="minorHAnsi" w:hAnsiTheme="minorHAnsi"/>
          <w:szCs w:val="28"/>
          <w:lang w:val="fr-CA"/>
        </w:rPr>
        <w:t xml:space="preserve"> </w:t>
      </w:r>
    </w:p>
    <w:p w14:paraId="0635D085" w14:textId="77777777" w:rsidR="00E34B21" w:rsidRPr="00AA5F63" w:rsidRDefault="00EF6EAC">
      <w:pPr>
        <w:numPr>
          <w:ilvl w:val="0"/>
          <w:numId w:val="1"/>
        </w:numPr>
        <w:ind w:hanging="360"/>
        <w:rPr>
          <w:rFonts w:asciiTheme="minorHAnsi" w:hAnsiTheme="minorHAnsi"/>
          <w:szCs w:val="28"/>
          <w:lang w:val="fr-CA"/>
        </w:rPr>
      </w:pPr>
      <w:r w:rsidRPr="00AA5F63">
        <w:rPr>
          <w:rFonts w:asciiTheme="minorHAnsi" w:eastAsia="Times New Roman" w:hAnsiTheme="minorHAnsi" w:cs="Helvetica"/>
          <w:szCs w:val="28"/>
          <w:lang w:val="fr-CA"/>
        </w:rPr>
        <w:t>Rétrécissement des pupilles</w:t>
      </w:r>
      <w:r w:rsidR="00925975" w:rsidRPr="00AA5F63">
        <w:rPr>
          <w:rFonts w:asciiTheme="minorHAnsi" w:hAnsiTheme="minorHAnsi"/>
          <w:szCs w:val="28"/>
          <w:lang w:val="fr-CA"/>
        </w:rPr>
        <w:t xml:space="preserve"> </w:t>
      </w:r>
    </w:p>
    <w:p w14:paraId="598D1F49" w14:textId="77777777" w:rsidR="00E34B21" w:rsidRPr="00AA5F63" w:rsidRDefault="00EF6EAC">
      <w:pPr>
        <w:numPr>
          <w:ilvl w:val="0"/>
          <w:numId w:val="1"/>
        </w:numPr>
        <w:ind w:hanging="360"/>
        <w:rPr>
          <w:lang w:val="fr-CA"/>
        </w:rPr>
      </w:pPr>
      <w:r w:rsidRPr="00AA5F63">
        <w:rPr>
          <w:rFonts w:asciiTheme="minorHAnsi" w:eastAsia="Times New Roman" w:hAnsiTheme="minorHAnsi" w:cs="Helvetica"/>
          <w:szCs w:val="28"/>
          <w:lang w:val="fr-CA"/>
        </w:rPr>
        <w:t>Larmoiements</w:t>
      </w:r>
      <w:r w:rsidR="00925975" w:rsidRPr="00AA5F63">
        <w:rPr>
          <w:lang w:val="fr-CA"/>
        </w:rPr>
        <w:t xml:space="preserve"> </w:t>
      </w:r>
    </w:p>
    <w:p w14:paraId="15F60A5D" w14:textId="77777777" w:rsidR="00E34B21" w:rsidRPr="00AA5F63" w:rsidRDefault="00B15DB4">
      <w:pPr>
        <w:pStyle w:val="Heading1"/>
        <w:ind w:left="-5"/>
        <w:rPr>
          <w:lang w:val="fr-CA"/>
        </w:rPr>
      </w:pPr>
      <w:r w:rsidRPr="00AA5F63">
        <w:rPr>
          <w:lang w:val="fr-CA"/>
        </w:rPr>
        <w:t>Dépistage et diagnostic de l’uvéite</w:t>
      </w:r>
      <w:r w:rsidR="00925975" w:rsidRPr="00AA5F63">
        <w:rPr>
          <w:lang w:val="fr-CA"/>
        </w:rPr>
        <w:t xml:space="preserve"> </w:t>
      </w:r>
    </w:p>
    <w:p w14:paraId="1AF85945" w14:textId="4462D2AD" w:rsidR="00E34B21" w:rsidRPr="00AA5F63" w:rsidRDefault="00B15DB4">
      <w:pPr>
        <w:spacing w:after="105"/>
        <w:ind w:left="-5"/>
        <w:rPr>
          <w:rFonts w:asciiTheme="minorHAnsi" w:hAnsiTheme="minorHAnsi"/>
          <w:szCs w:val="28"/>
          <w:lang w:val="fr-CA"/>
        </w:rPr>
      </w:pPr>
      <w:r w:rsidRPr="00AA5F63">
        <w:rPr>
          <w:rFonts w:asciiTheme="minorHAnsi" w:eastAsia="Times New Roman" w:hAnsiTheme="minorHAnsi" w:cs="Helvetica"/>
          <w:szCs w:val="28"/>
          <w:lang w:val="fr-CA"/>
        </w:rPr>
        <w:t xml:space="preserve">Chaque année, environ </w:t>
      </w:r>
      <w:r w:rsidR="00AB7CD8" w:rsidRPr="00AA5F63">
        <w:rPr>
          <w:rFonts w:asciiTheme="minorHAnsi" w:eastAsia="Times New Roman" w:hAnsiTheme="minorHAnsi" w:cs="Helvetica"/>
          <w:szCs w:val="28"/>
          <w:lang w:val="fr-CA"/>
        </w:rPr>
        <w:t>2 %</w:t>
      </w:r>
      <w:r w:rsidRPr="00AA5F63">
        <w:rPr>
          <w:rFonts w:asciiTheme="minorHAnsi" w:eastAsia="Times New Roman" w:hAnsiTheme="minorHAnsi" w:cs="Helvetica"/>
          <w:szCs w:val="28"/>
          <w:lang w:val="fr-CA"/>
        </w:rPr>
        <w:t xml:space="preserve"> de la population reçoit un diagnostic d’uvéite, une maladie protéiforme qui peut être d’origine infectieuse ou non infectieuse. Votre ophtalmologiste posera un diagnostic plus précis selon la partie de votre œil touchée par la maladie.</w:t>
      </w:r>
      <w:r w:rsidR="00925975" w:rsidRPr="00AA5F63">
        <w:rPr>
          <w:rFonts w:asciiTheme="minorHAnsi" w:hAnsiTheme="minorHAnsi"/>
          <w:szCs w:val="28"/>
          <w:lang w:val="fr-CA"/>
        </w:rPr>
        <w:t xml:space="preserve"> </w:t>
      </w:r>
    </w:p>
    <w:p w14:paraId="44856A7B" w14:textId="77777777" w:rsidR="00E34B21" w:rsidRPr="00AA5F63" w:rsidRDefault="002B2476">
      <w:pPr>
        <w:spacing w:after="105"/>
        <w:ind w:left="-5"/>
        <w:rPr>
          <w:lang w:val="fr-CA"/>
        </w:rPr>
      </w:pPr>
      <w:r>
        <w:rPr>
          <w:lang w:val="fr-CA"/>
        </w:rPr>
        <w:t>P</w:t>
      </w:r>
      <w:r w:rsidR="00AA5F63">
        <w:rPr>
          <w:lang w:val="fr-CA"/>
        </w:rPr>
        <w:t>oser un diagnostic d’uvéite</w:t>
      </w:r>
      <w:r>
        <w:rPr>
          <w:lang w:val="fr-CA"/>
        </w:rPr>
        <w:t xml:space="preserve"> peut se faire par différents moyens</w:t>
      </w:r>
      <w:r w:rsidR="00AA5F63">
        <w:rPr>
          <w:lang w:val="fr-CA"/>
        </w:rPr>
        <w:t xml:space="preserve"> : un test d’acuité visuelle, un examen du fond de l’œil, un test de pression oculaire et d’autres </w:t>
      </w:r>
      <w:r w:rsidR="00E93507">
        <w:rPr>
          <w:lang w:val="fr-CA"/>
        </w:rPr>
        <w:t>types</w:t>
      </w:r>
      <w:r w:rsidR="00A1329C">
        <w:rPr>
          <w:lang w:val="fr-CA"/>
        </w:rPr>
        <w:t xml:space="preserve"> d’examen d</w:t>
      </w:r>
      <w:r w:rsidR="00AA5F63">
        <w:rPr>
          <w:lang w:val="fr-CA"/>
        </w:rPr>
        <w:t xml:space="preserve">es parties avant et arrière de l’œil. Votre médecin </w:t>
      </w:r>
      <w:r w:rsidR="00A1329C">
        <w:rPr>
          <w:lang w:val="fr-CA"/>
        </w:rPr>
        <w:t xml:space="preserve">vous examinera </w:t>
      </w:r>
      <w:r w:rsidR="009676F4">
        <w:rPr>
          <w:lang w:val="fr-CA"/>
        </w:rPr>
        <w:t>aussi</w:t>
      </w:r>
      <w:r w:rsidR="00A1329C">
        <w:rPr>
          <w:lang w:val="fr-CA"/>
        </w:rPr>
        <w:t xml:space="preserve"> soigneusement</w:t>
      </w:r>
      <w:r w:rsidR="00AA5F63">
        <w:rPr>
          <w:lang w:val="fr-CA"/>
        </w:rPr>
        <w:t xml:space="preserve"> (antécédents complets du patient), puisque l’uvéite est une maladie inflammatoire souvent associée à une autre pathologie.</w:t>
      </w:r>
    </w:p>
    <w:p w14:paraId="4D52D649" w14:textId="77777777" w:rsidR="00E34B21" w:rsidRPr="00AA5F63" w:rsidRDefault="00EB286D">
      <w:pPr>
        <w:spacing w:after="105"/>
        <w:ind w:left="-5"/>
        <w:rPr>
          <w:lang w:val="fr-CA"/>
        </w:rPr>
      </w:pPr>
      <w:r w:rsidRPr="00AA5F63">
        <w:rPr>
          <w:rFonts w:eastAsia="Times New Roman" w:cs="Helvetica"/>
          <w:szCs w:val="28"/>
          <w:lang w:val="fr-CA"/>
        </w:rPr>
        <w:t>L’</w:t>
      </w:r>
      <w:r w:rsidRPr="00AA5F63">
        <w:rPr>
          <w:rFonts w:eastAsia="Times New Roman" w:cs="Helvetica"/>
          <w:b/>
          <w:szCs w:val="28"/>
          <w:lang w:val="fr-CA"/>
        </w:rPr>
        <w:t>uvéite antérieure</w:t>
      </w:r>
      <w:r w:rsidRPr="00AA5F63">
        <w:rPr>
          <w:rFonts w:eastAsia="Times New Roman" w:cs="Helvetica"/>
          <w:szCs w:val="28"/>
          <w:lang w:val="fr-CA"/>
        </w:rPr>
        <w:t xml:space="preserve"> </w:t>
      </w:r>
      <w:r w:rsidRPr="00AA5F63">
        <w:rPr>
          <w:szCs w:val="28"/>
          <w:lang w:val="fr-CA"/>
        </w:rPr>
        <w:t xml:space="preserve">est la forme la plus courante d’uvéite; elle est largement observée chez les jeunes et les personnes d’âge moyen. Elle cause de la rougeur et de la douleur dans l’œil, une vision trouble, une sensibilité à la lumière et un rétrécissement des pupilles. Touchant l’avant de l’œil, </w:t>
      </w:r>
      <w:r w:rsidRPr="00AA5F63">
        <w:rPr>
          <w:szCs w:val="28"/>
          <w:lang w:val="fr-CA"/>
        </w:rPr>
        <w:lastRenderedPageBreak/>
        <w:t>l’uvéite antérieure est souvent associée à d’autres maladies inflammatoires et infectieuses. On la traite principalement au moyen de gouttes ophtalmiques.</w:t>
      </w:r>
    </w:p>
    <w:p w14:paraId="7DF3940B" w14:textId="77777777" w:rsidR="00E34B21" w:rsidRPr="00AA5F63" w:rsidRDefault="00D3253C">
      <w:pPr>
        <w:spacing w:after="105"/>
        <w:ind w:left="-5"/>
        <w:rPr>
          <w:lang w:val="fr-CA"/>
        </w:rPr>
      </w:pPr>
      <w:r w:rsidRPr="00AA5F63">
        <w:rPr>
          <w:rFonts w:eastAsia="Times New Roman" w:cs="Helvetica"/>
          <w:szCs w:val="28"/>
          <w:lang w:val="fr-CA"/>
        </w:rPr>
        <w:t>L’</w:t>
      </w:r>
      <w:r w:rsidRPr="00AA5F63">
        <w:rPr>
          <w:rFonts w:eastAsia="Times New Roman" w:cs="Helvetica"/>
          <w:b/>
          <w:szCs w:val="28"/>
          <w:lang w:val="fr-CA"/>
        </w:rPr>
        <w:t>uvéite intermédiaire</w:t>
      </w:r>
      <w:r w:rsidRPr="00AA5F63">
        <w:rPr>
          <w:rFonts w:eastAsia="Times New Roman" w:cs="Helvetica"/>
          <w:szCs w:val="28"/>
          <w:lang w:val="fr-CA"/>
        </w:rPr>
        <w:t>, qui touche le corps vitré, survient principalement chez les jeunes adultes. Généralement indolore, elle entraîne néanmoins une vision trouble et l’apparition de corps flottants. Elle est souvent associée à d’autres maladies.</w:t>
      </w:r>
    </w:p>
    <w:p w14:paraId="04836EEC" w14:textId="77777777" w:rsidR="00A1329C" w:rsidRDefault="00AB7CD8" w:rsidP="00A1329C">
      <w:pPr>
        <w:ind w:left="-5"/>
        <w:rPr>
          <w:lang w:val="fr-CA"/>
        </w:rPr>
      </w:pPr>
      <w:r w:rsidRPr="00AA5F63">
        <w:rPr>
          <w:rFonts w:asciiTheme="minorHAnsi" w:eastAsia="Times New Roman" w:hAnsiTheme="minorHAnsi" w:cs="Helvetica"/>
          <w:szCs w:val="28"/>
          <w:lang w:val="fr-CA"/>
        </w:rPr>
        <w:t>L’</w:t>
      </w:r>
      <w:r w:rsidRPr="00AA5F63">
        <w:rPr>
          <w:rFonts w:asciiTheme="minorHAnsi" w:eastAsia="Times New Roman" w:hAnsiTheme="minorHAnsi" w:cs="Helvetica"/>
          <w:b/>
          <w:szCs w:val="28"/>
          <w:lang w:val="fr-CA"/>
        </w:rPr>
        <w:t xml:space="preserve">uvéite postérieure </w:t>
      </w:r>
      <w:r w:rsidRPr="00AA5F63">
        <w:rPr>
          <w:rFonts w:asciiTheme="minorHAnsi" w:eastAsia="Times New Roman" w:hAnsiTheme="minorHAnsi" w:cs="Helvetica"/>
          <w:szCs w:val="28"/>
          <w:lang w:val="fr-CA"/>
        </w:rPr>
        <w:t>est la forme la moins courante de la maladie. Elle touche l’arrière de l’œil, là où se situent la rétine et la choroïde.</w:t>
      </w:r>
    </w:p>
    <w:p w14:paraId="41431034" w14:textId="2151D0AD" w:rsidR="00E34B21" w:rsidRPr="00AA5F63" w:rsidRDefault="00AB7CD8">
      <w:pPr>
        <w:spacing w:after="105"/>
        <w:ind w:left="-5"/>
        <w:rPr>
          <w:lang w:val="fr-CA"/>
        </w:rPr>
      </w:pPr>
      <w:r w:rsidRPr="00AA5F63">
        <w:rPr>
          <w:lang w:val="fr-CA"/>
        </w:rPr>
        <w:t xml:space="preserve">La </w:t>
      </w:r>
      <w:r w:rsidRPr="00AA5F63">
        <w:rPr>
          <w:b/>
          <w:lang w:val="fr-CA"/>
        </w:rPr>
        <w:t>panuvéite</w:t>
      </w:r>
      <w:r w:rsidR="00925975" w:rsidRPr="00AA5F63">
        <w:rPr>
          <w:b/>
          <w:lang w:val="fr-CA"/>
        </w:rPr>
        <w:t xml:space="preserve"> </w:t>
      </w:r>
      <w:r w:rsidR="00504B52" w:rsidRPr="00AA5F63">
        <w:rPr>
          <w:lang w:val="fr-CA"/>
        </w:rPr>
        <w:t xml:space="preserve">touche toutes les parties de l’œil. Une panuvéite non traitée peut </w:t>
      </w:r>
      <w:r w:rsidR="007C02EC">
        <w:rPr>
          <w:lang w:val="fr-CA"/>
        </w:rPr>
        <w:t>entraîner</w:t>
      </w:r>
      <w:r w:rsidR="00504B52" w:rsidRPr="00AA5F63">
        <w:rPr>
          <w:lang w:val="fr-CA"/>
        </w:rPr>
        <w:t xml:space="preserve"> la cécité.</w:t>
      </w:r>
    </w:p>
    <w:p w14:paraId="44D164C5" w14:textId="77777777" w:rsidR="00E34B21" w:rsidRPr="00AA5F63" w:rsidRDefault="00925975">
      <w:pPr>
        <w:pStyle w:val="Heading1"/>
        <w:ind w:left="-5"/>
        <w:rPr>
          <w:lang w:val="fr-CA"/>
        </w:rPr>
      </w:pPr>
      <w:r w:rsidRPr="00AA5F63">
        <w:rPr>
          <w:lang w:val="fr-CA"/>
        </w:rPr>
        <w:t xml:space="preserve">Causes </w:t>
      </w:r>
      <w:r w:rsidR="00504B52" w:rsidRPr="00AA5F63">
        <w:rPr>
          <w:lang w:val="fr-CA"/>
        </w:rPr>
        <w:t>et</w:t>
      </w:r>
      <w:r w:rsidRPr="00AA5F63">
        <w:rPr>
          <w:lang w:val="fr-CA"/>
        </w:rPr>
        <w:t xml:space="preserve"> </w:t>
      </w:r>
      <w:r w:rsidR="00504B52" w:rsidRPr="00AA5F63">
        <w:rPr>
          <w:lang w:val="fr-CA"/>
        </w:rPr>
        <w:t>facteurs de risque</w:t>
      </w:r>
      <w:r w:rsidRPr="00AA5F63">
        <w:rPr>
          <w:lang w:val="fr-CA"/>
        </w:rPr>
        <w:t xml:space="preserve"> </w:t>
      </w:r>
    </w:p>
    <w:p w14:paraId="3013B727" w14:textId="77777777" w:rsidR="00E34B21" w:rsidRPr="00AA5F63" w:rsidRDefault="00504B52">
      <w:pPr>
        <w:spacing w:after="105"/>
        <w:ind w:left="-5"/>
        <w:rPr>
          <w:lang w:val="fr-CA"/>
        </w:rPr>
      </w:pPr>
      <w:r w:rsidRPr="00AA5F63">
        <w:rPr>
          <w:lang w:val="fr-CA"/>
        </w:rPr>
        <w:t>L’uvéite est causée par une réponse inflammatoire d</w:t>
      </w:r>
      <w:r w:rsidR="00E93507">
        <w:rPr>
          <w:lang w:val="fr-CA"/>
        </w:rPr>
        <w:t>e</w:t>
      </w:r>
      <w:r w:rsidRPr="00AA5F63">
        <w:rPr>
          <w:lang w:val="fr-CA"/>
        </w:rPr>
        <w:t xml:space="preserve"> l’œil. L’inflammation est la réaction de l’organisme à un stimulus nuisible, </w:t>
      </w:r>
      <w:r w:rsidR="00E93507">
        <w:rPr>
          <w:lang w:val="fr-CA"/>
        </w:rPr>
        <w:t>par exemple</w:t>
      </w:r>
      <w:r w:rsidRPr="00AA5F63">
        <w:rPr>
          <w:lang w:val="fr-CA"/>
        </w:rPr>
        <w:t xml:space="preserve"> les toxines, les microbes ou une blessure </w:t>
      </w:r>
      <w:r w:rsidR="009676F4">
        <w:rPr>
          <w:lang w:val="fr-CA"/>
        </w:rPr>
        <w:t>oculaire</w:t>
      </w:r>
      <w:r w:rsidRPr="00AA5F63">
        <w:rPr>
          <w:lang w:val="fr-CA"/>
        </w:rPr>
        <w:t>.</w:t>
      </w:r>
    </w:p>
    <w:p w14:paraId="7F6627FC" w14:textId="415BD593" w:rsidR="00E34B21" w:rsidRPr="00AA5F63" w:rsidRDefault="00504B52">
      <w:pPr>
        <w:spacing w:after="108"/>
        <w:ind w:left="-5"/>
        <w:rPr>
          <w:lang w:val="fr-CA"/>
        </w:rPr>
      </w:pPr>
      <w:r w:rsidRPr="00AA5F63">
        <w:rPr>
          <w:lang w:val="fr-CA"/>
        </w:rPr>
        <w:t xml:space="preserve">Les cellules de l’inflammation pénètrent dans l’œil autour de l’uvée, où </w:t>
      </w:r>
      <w:r w:rsidR="00E93507" w:rsidRPr="00AA5F63">
        <w:rPr>
          <w:lang w:val="fr-CA"/>
        </w:rPr>
        <w:t>se trouvent</w:t>
      </w:r>
      <w:r w:rsidR="008C31DE">
        <w:rPr>
          <w:lang w:val="fr-CA"/>
        </w:rPr>
        <w:t xml:space="preserve"> </w:t>
      </w:r>
      <w:r w:rsidR="008C31DE" w:rsidRPr="00AA5F63">
        <w:rPr>
          <w:lang w:val="fr-CA"/>
        </w:rPr>
        <w:t>de nombreux vaisseaux sanguins de l’œil</w:t>
      </w:r>
      <w:r w:rsidR="008C31DE">
        <w:rPr>
          <w:lang w:val="fr-CA"/>
        </w:rPr>
        <w:t>.</w:t>
      </w:r>
      <w:r w:rsidR="00925975" w:rsidRPr="00AA5F63">
        <w:rPr>
          <w:lang w:val="fr-CA"/>
        </w:rPr>
        <w:t xml:space="preserve"> </w:t>
      </w:r>
    </w:p>
    <w:p w14:paraId="0D18E011" w14:textId="2AAE8B47" w:rsidR="00E34B21" w:rsidRPr="00AA5F63" w:rsidRDefault="00504B52">
      <w:pPr>
        <w:spacing w:after="350"/>
        <w:ind w:left="-5"/>
        <w:rPr>
          <w:lang w:val="fr-CA"/>
        </w:rPr>
      </w:pPr>
      <w:r w:rsidRPr="00AA5F63">
        <w:rPr>
          <w:lang w:val="fr-CA"/>
        </w:rPr>
        <w:t xml:space="preserve">Dans environ la moitié des cas, la cause exacte de l’uvéite n’est pas connue; on parle alors d’uvéite « idiopathique ». Dans les autres cas, l’uvéite peut s’expliquer par une blessure à l’œil, une infection, une tumeur ou une </w:t>
      </w:r>
      <w:r w:rsidR="008C31DE">
        <w:rPr>
          <w:lang w:val="fr-CA"/>
        </w:rPr>
        <w:t>attaque</w:t>
      </w:r>
      <w:r w:rsidRPr="00AA5F63">
        <w:rPr>
          <w:lang w:val="fr-CA"/>
        </w:rPr>
        <w:t xml:space="preserve"> auto-immune.</w:t>
      </w:r>
      <w:r w:rsidR="00925975" w:rsidRPr="00AA5F63">
        <w:rPr>
          <w:lang w:val="fr-CA"/>
        </w:rPr>
        <w:t xml:space="preserve"> </w:t>
      </w:r>
      <w:r w:rsidRPr="00AA5F63">
        <w:rPr>
          <w:lang w:val="fr-CA"/>
        </w:rPr>
        <w:t xml:space="preserve">Plusieurs maladies sont </w:t>
      </w:r>
      <w:r w:rsidR="009676F4">
        <w:rPr>
          <w:lang w:val="fr-CA"/>
        </w:rPr>
        <w:t xml:space="preserve">d’ailleurs </w:t>
      </w:r>
      <w:r w:rsidRPr="00AA5F63">
        <w:rPr>
          <w:lang w:val="fr-CA"/>
        </w:rPr>
        <w:t>souvent associées à l’uvéite, notamment les suivantes :</w:t>
      </w:r>
    </w:p>
    <w:p w14:paraId="0E58A6D9" w14:textId="77777777" w:rsidR="00E34B21" w:rsidRPr="00E93507" w:rsidRDefault="007B7896">
      <w:pPr>
        <w:numPr>
          <w:ilvl w:val="0"/>
          <w:numId w:val="2"/>
        </w:numPr>
        <w:spacing w:after="0" w:line="259" w:lineRule="auto"/>
        <w:ind w:hanging="360"/>
        <w:rPr>
          <w:color w:val="auto"/>
          <w:lang w:val="fr-CA"/>
        </w:rPr>
      </w:pPr>
      <w:r w:rsidRPr="00E93507">
        <w:rPr>
          <w:color w:val="auto"/>
          <w:lang w:val="fr-CA"/>
        </w:rPr>
        <w:t>a</w:t>
      </w:r>
      <w:r w:rsidR="00504B52" w:rsidRPr="00E93507">
        <w:rPr>
          <w:color w:val="auto"/>
          <w:lang w:val="fr-CA"/>
        </w:rPr>
        <w:t>rthrite</w:t>
      </w:r>
      <w:r w:rsidR="00925975" w:rsidRPr="00E93507">
        <w:rPr>
          <w:color w:val="auto"/>
          <w:lang w:val="fr-CA"/>
        </w:rPr>
        <w:t xml:space="preserve"> (</w:t>
      </w:r>
      <w:r w:rsidR="00634609" w:rsidRPr="00E93507">
        <w:rPr>
          <w:color w:val="auto"/>
          <w:lang w:val="fr-CA"/>
        </w:rPr>
        <w:t>diffé</w:t>
      </w:r>
      <w:r w:rsidR="00504B52" w:rsidRPr="00E93507">
        <w:rPr>
          <w:color w:val="auto"/>
          <w:lang w:val="fr-CA"/>
        </w:rPr>
        <w:t>rent</w:t>
      </w:r>
      <w:r w:rsidR="00634609" w:rsidRPr="00E93507">
        <w:rPr>
          <w:color w:val="auto"/>
          <w:lang w:val="fr-CA"/>
        </w:rPr>
        <w:t>s</w:t>
      </w:r>
      <w:r w:rsidR="00504B52" w:rsidRPr="00E93507">
        <w:rPr>
          <w:color w:val="auto"/>
          <w:lang w:val="fr-CA"/>
        </w:rPr>
        <w:t xml:space="preserve"> syndromes arthritiques</w:t>
      </w:r>
      <w:r w:rsidR="00925975" w:rsidRPr="00E93507">
        <w:rPr>
          <w:color w:val="auto"/>
          <w:lang w:val="fr-CA"/>
        </w:rPr>
        <w:t xml:space="preserve">) </w:t>
      </w:r>
    </w:p>
    <w:p w14:paraId="7A058EEC" w14:textId="77777777" w:rsidR="00E34B21" w:rsidRPr="00E93507" w:rsidRDefault="007B7896">
      <w:pPr>
        <w:numPr>
          <w:ilvl w:val="0"/>
          <w:numId w:val="2"/>
        </w:numPr>
        <w:spacing w:after="0" w:line="259" w:lineRule="auto"/>
        <w:ind w:hanging="360"/>
        <w:rPr>
          <w:color w:val="auto"/>
          <w:lang w:val="fr-CA"/>
        </w:rPr>
      </w:pPr>
      <w:r w:rsidRPr="00E93507">
        <w:rPr>
          <w:color w:val="auto"/>
          <w:lang w:val="fr-CA"/>
        </w:rPr>
        <w:t>s</w:t>
      </w:r>
      <w:r w:rsidR="00504B52" w:rsidRPr="00E93507">
        <w:rPr>
          <w:color w:val="auto"/>
          <w:lang w:val="fr-CA"/>
        </w:rPr>
        <w:t xml:space="preserve">yndrome de </w:t>
      </w:r>
      <w:proofErr w:type="spellStart"/>
      <w:r w:rsidR="00504B52" w:rsidRPr="00E93507">
        <w:rPr>
          <w:color w:val="auto"/>
          <w:lang w:val="fr-CA"/>
        </w:rPr>
        <w:t>Behç</w:t>
      </w:r>
      <w:r w:rsidR="00925975" w:rsidRPr="00E93507">
        <w:rPr>
          <w:color w:val="auto"/>
          <w:lang w:val="fr-CA"/>
        </w:rPr>
        <w:t>et</w:t>
      </w:r>
      <w:proofErr w:type="spellEnd"/>
    </w:p>
    <w:p w14:paraId="4248E780" w14:textId="77777777" w:rsidR="00E34B21" w:rsidRPr="00E93507" w:rsidRDefault="00504B52">
      <w:pPr>
        <w:numPr>
          <w:ilvl w:val="0"/>
          <w:numId w:val="2"/>
        </w:numPr>
        <w:spacing w:after="0" w:line="259" w:lineRule="auto"/>
        <w:ind w:hanging="360"/>
        <w:rPr>
          <w:color w:val="auto"/>
          <w:lang w:val="fr-CA"/>
        </w:rPr>
      </w:pPr>
      <w:r w:rsidRPr="00E93507">
        <w:rPr>
          <w:color w:val="auto"/>
          <w:lang w:val="fr-CA"/>
        </w:rPr>
        <w:t xml:space="preserve">infection par l’herpès </w:t>
      </w:r>
      <w:proofErr w:type="spellStart"/>
      <w:r w:rsidRPr="00E93507">
        <w:rPr>
          <w:color w:val="auto"/>
          <w:lang w:val="fr-CA"/>
        </w:rPr>
        <w:t>zoster</w:t>
      </w:r>
      <w:proofErr w:type="spellEnd"/>
      <w:r w:rsidRPr="00E93507">
        <w:rPr>
          <w:color w:val="auto"/>
          <w:lang w:val="fr-CA"/>
        </w:rPr>
        <w:t xml:space="preserve"> (zona)</w:t>
      </w:r>
      <w:r w:rsidR="00925975" w:rsidRPr="00E93507">
        <w:rPr>
          <w:color w:val="auto"/>
          <w:lang w:val="fr-CA"/>
        </w:rPr>
        <w:t xml:space="preserve"> </w:t>
      </w:r>
    </w:p>
    <w:p w14:paraId="01E5E568" w14:textId="77777777" w:rsidR="00E34B21" w:rsidRPr="00E93507" w:rsidRDefault="007B7896">
      <w:pPr>
        <w:numPr>
          <w:ilvl w:val="0"/>
          <w:numId w:val="2"/>
        </w:numPr>
        <w:spacing w:after="0" w:line="259" w:lineRule="auto"/>
        <w:ind w:hanging="360"/>
        <w:rPr>
          <w:color w:val="auto"/>
          <w:lang w:val="fr-CA"/>
        </w:rPr>
      </w:pPr>
      <w:r w:rsidRPr="00E93507">
        <w:rPr>
          <w:color w:val="auto"/>
          <w:lang w:val="fr-CA"/>
        </w:rPr>
        <w:t>h</w:t>
      </w:r>
      <w:r w:rsidR="00925975" w:rsidRPr="00E93507">
        <w:rPr>
          <w:color w:val="auto"/>
          <w:lang w:val="fr-CA"/>
        </w:rPr>
        <w:t>istoplasmo</w:t>
      </w:r>
      <w:r w:rsidRPr="00E93507">
        <w:rPr>
          <w:color w:val="auto"/>
          <w:lang w:val="fr-CA"/>
        </w:rPr>
        <w:t>se</w:t>
      </w:r>
      <w:r w:rsidR="00925975" w:rsidRPr="00E93507">
        <w:rPr>
          <w:color w:val="auto"/>
          <w:lang w:val="fr-CA"/>
        </w:rPr>
        <w:t xml:space="preserve"> </w:t>
      </w:r>
    </w:p>
    <w:p w14:paraId="6B9E7A54" w14:textId="77777777" w:rsidR="00E34B21" w:rsidRPr="00E93507" w:rsidRDefault="007B7896">
      <w:pPr>
        <w:numPr>
          <w:ilvl w:val="0"/>
          <w:numId w:val="2"/>
        </w:numPr>
        <w:spacing w:after="0" w:line="259" w:lineRule="auto"/>
        <w:ind w:hanging="360"/>
        <w:rPr>
          <w:color w:val="auto"/>
          <w:lang w:val="fr-CA"/>
        </w:rPr>
      </w:pPr>
      <w:r w:rsidRPr="00E93507">
        <w:rPr>
          <w:color w:val="auto"/>
          <w:lang w:val="fr-CA"/>
        </w:rPr>
        <w:t xml:space="preserve">maladies </w:t>
      </w:r>
      <w:r w:rsidR="00E02BCD" w:rsidRPr="00E93507">
        <w:rPr>
          <w:color w:val="auto"/>
          <w:lang w:val="fr-CA"/>
        </w:rPr>
        <w:t>gastro-intestinales</w:t>
      </w:r>
      <w:r w:rsidR="00925975" w:rsidRPr="00E93507">
        <w:rPr>
          <w:color w:val="auto"/>
          <w:lang w:val="fr-CA"/>
        </w:rPr>
        <w:t xml:space="preserve"> </w:t>
      </w:r>
    </w:p>
    <w:p w14:paraId="39C7E786" w14:textId="77777777" w:rsidR="00E34B21" w:rsidRPr="00E93507" w:rsidRDefault="007B7896">
      <w:pPr>
        <w:numPr>
          <w:ilvl w:val="0"/>
          <w:numId w:val="2"/>
        </w:numPr>
        <w:spacing w:after="0" w:line="259" w:lineRule="auto"/>
        <w:ind w:hanging="360"/>
        <w:rPr>
          <w:color w:val="auto"/>
          <w:lang w:val="fr-CA"/>
        </w:rPr>
      </w:pPr>
      <w:r w:rsidRPr="00E93507">
        <w:rPr>
          <w:color w:val="auto"/>
          <w:lang w:val="fr-CA"/>
        </w:rPr>
        <w:t>sclérose en plaques</w:t>
      </w:r>
      <w:r w:rsidR="00925975" w:rsidRPr="00E93507">
        <w:rPr>
          <w:color w:val="auto"/>
          <w:lang w:val="fr-CA"/>
        </w:rPr>
        <w:t xml:space="preserve"> </w:t>
      </w:r>
    </w:p>
    <w:p w14:paraId="4509C596" w14:textId="77777777" w:rsidR="00E34B21" w:rsidRPr="00E93507" w:rsidRDefault="007B7896">
      <w:pPr>
        <w:numPr>
          <w:ilvl w:val="0"/>
          <w:numId w:val="2"/>
        </w:numPr>
        <w:spacing w:after="0" w:line="259" w:lineRule="auto"/>
        <w:ind w:hanging="360"/>
        <w:rPr>
          <w:color w:val="auto"/>
          <w:lang w:val="fr-CA"/>
        </w:rPr>
      </w:pPr>
      <w:r w:rsidRPr="00E93507">
        <w:rPr>
          <w:color w:val="auto"/>
          <w:lang w:val="fr-CA"/>
        </w:rPr>
        <w:t>p</w:t>
      </w:r>
      <w:r w:rsidR="00925975" w:rsidRPr="00E93507">
        <w:rPr>
          <w:color w:val="auto"/>
          <w:lang w:val="fr-CA"/>
        </w:rPr>
        <w:t xml:space="preserve">soriasis </w:t>
      </w:r>
    </w:p>
    <w:p w14:paraId="22EDF764" w14:textId="77777777" w:rsidR="00E34B21" w:rsidRPr="00E93507" w:rsidRDefault="007B7896">
      <w:pPr>
        <w:numPr>
          <w:ilvl w:val="0"/>
          <w:numId w:val="2"/>
        </w:numPr>
        <w:spacing w:after="0" w:line="259" w:lineRule="auto"/>
        <w:ind w:hanging="360"/>
        <w:rPr>
          <w:color w:val="auto"/>
          <w:lang w:val="fr-CA"/>
        </w:rPr>
      </w:pPr>
      <w:r w:rsidRPr="00E93507">
        <w:rPr>
          <w:color w:val="auto"/>
          <w:lang w:val="fr-CA"/>
        </w:rPr>
        <w:t>tuberculose</w:t>
      </w:r>
      <w:r w:rsidR="00925975" w:rsidRPr="00E93507">
        <w:rPr>
          <w:color w:val="auto"/>
          <w:lang w:val="fr-CA"/>
        </w:rPr>
        <w:t xml:space="preserve"> </w:t>
      </w:r>
    </w:p>
    <w:p w14:paraId="1E388063" w14:textId="77777777" w:rsidR="00E34B21" w:rsidRPr="00AA5F63" w:rsidRDefault="007B7896">
      <w:pPr>
        <w:numPr>
          <w:ilvl w:val="0"/>
          <w:numId w:val="2"/>
        </w:numPr>
        <w:spacing w:after="195" w:line="259" w:lineRule="auto"/>
        <w:ind w:hanging="360"/>
        <w:rPr>
          <w:lang w:val="fr-CA"/>
        </w:rPr>
      </w:pPr>
      <w:r w:rsidRPr="00E93507">
        <w:rPr>
          <w:color w:val="auto"/>
          <w:lang w:val="fr-CA"/>
        </w:rPr>
        <w:t xml:space="preserve">syndrome de </w:t>
      </w:r>
      <w:r w:rsidR="00925975" w:rsidRPr="00E93507">
        <w:rPr>
          <w:color w:val="auto"/>
          <w:lang w:val="fr-CA"/>
        </w:rPr>
        <w:t>Vogt-</w:t>
      </w:r>
      <w:proofErr w:type="spellStart"/>
      <w:r w:rsidR="00925975" w:rsidRPr="00E93507">
        <w:rPr>
          <w:color w:val="auto"/>
          <w:lang w:val="fr-CA"/>
        </w:rPr>
        <w:t>Koyanagi</w:t>
      </w:r>
      <w:proofErr w:type="spellEnd"/>
      <w:r w:rsidR="00925975" w:rsidRPr="00E93507">
        <w:rPr>
          <w:color w:val="auto"/>
          <w:lang w:val="fr-CA"/>
        </w:rPr>
        <w:t>-</w:t>
      </w:r>
      <w:proofErr w:type="spellStart"/>
      <w:r w:rsidR="00925975" w:rsidRPr="00E93507">
        <w:rPr>
          <w:color w:val="auto"/>
          <w:lang w:val="fr-CA"/>
        </w:rPr>
        <w:t>Harada</w:t>
      </w:r>
      <w:proofErr w:type="spellEnd"/>
    </w:p>
    <w:p w14:paraId="78A20D42" w14:textId="77777777" w:rsidR="00E34B21" w:rsidRPr="00AA5F63" w:rsidRDefault="00925975">
      <w:pPr>
        <w:pStyle w:val="Heading1"/>
        <w:spacing w:after="57"/>
        <w:ind w:left="-5"/>
        <w:rPr>
          <w:lang w:val="fr-CA"/>
        </w:rPr>
      </w:pPr>
      <w:r w:rsidRPr="00AA5F63">
        <w:rPr>
          <w:lang w:val="fr-CA"/>
        </w:rPr>
        <w:t>Tr</w:t>
      </w:r>
      <w:r w:rsidR="003105B4">
        <w:rPr>
          <w:lang w:val="fr-CA"/>
        </w:rPr>
        <w:t>aitement</w:t>
      </w:r>
      <w:r w:rsidRPr="00AA5F63">
        <w:rPr>
          <w:lang w:val="fr-CA"/>
        </w:rPr>
        <w:t xml:space="preserve"> </w:t>
      </w:r>
    </w:p>
    <w:p w14:paraId="7BE39F20" w14:textId="77777777" w:rsidR="00E34B21" w:rsidRPr="00AA5F63" w:rsidRDefault="00460B8D">
      <w:pPr>
        <w:ind w:left="-5"/>
        <w:rPr>
          <w:rFonts w:asciiTheme="minorHAnsi" w:hAnsiTheme="minorHAnsi"/>
          <w:szCs w:val="28"/>
          <w:lang w:val="fr-CA"/>
        </w:rPr>
      </w:pPr>
      <w:r w:rsidRPr="00E93507">
        <w:rPr>
          <w:rFonts w:asciiTheme="minorHAnsi" w:eastAsia="Times New Roman" w:hAnsiTheme="minorHAnsi" w:cs="Helvetica"/>
          <w:b/>
          <w:szCs w:val="28"/>
          <w:lang w:val="fr-CA"/>
        </w:rPr>
        <w:t xml:space="preserve">Il existe quatre </w:t>
      </w:r>
      <w:r w:rsidR="00E93507">
        <w:rPr>
          <w:rFonts w:asciiTheme="minorHAnsi" w:eastAsia="Times New Roman" w:hAnsiTheme="minorHAnsi" w:cs="Helvetica"/>
          <w:b/>
          <w:szCs w:val="28"/>
          <w:lang w:val="fr-CA"/>
        </w:rPr>
        <w:t>types</w:t>
      </w:r>
      <w:r w:rsidRPr="00E93507">
        <w:rPr>
          <w:rFonts w:asciiTheme="minorHAnsi" w:eastAsia="Times New Roman" w:hAnsiTheme="minorHAnsi" w:cs="Helvetica"/>
          <w:b/>
          <w:szCs w:val="28"/>
          <w:lang w:val="fr-CA"/>
        </w:rPr>
        <w:t xml:space="preserve"> de médicaments différents pour traiter l’uvéite.</w:t>
      </w:r>
      <w:r w:rsidR="00925975" w:rsidRPr="00AA5F63">
        <w:rPr>
          <w:rFonts w:asciiTheme="minorHAnsi" w:hAnsiTheme="minorHAnsi"/>
          <w:szCs w:val="28"/>
          <w:lang w:val="fr-CA"/>
        </w:rPr>
        <w:t xml:space="preserve"> </w:t>
      </w:r>
      <w:r w:rsidRPr="00AA5F63">
        <w:rPr>
          <w:rFonts w:asciiTheme="minorHAnsi" w:eastAsia="Times New Roman" w:hAnsiTheme="minorHAnsi" w:cs="Helvetica"/>
          <w:szCs w:val="28"/>
          <w:lang w:val="fr-CA"/>
        </w:rPr>
        <w:t>L’objectif de ces traitements est d’éliminer l’inflammation, de diminuer la douleur, de prévenir les dommages aux tissus et de rétablir la vision.</w:t>
      </w:r>
      <w:r w:rsidR="00925975" w:rsidRPr="00AA5F63">
        <w:rPr>
          <w:rFonts w:asciiTheme="minorHAnsi" w:hAnsiTheme="minorHAnsi"/>
          <w:szCs w:val="28"/>
          <w:lang w:val="fr-CA"/>
        </w:rPr>
        <w:t xml:space="preserve"> </w:t>
      </w:r>
      <w:r w:rsidRPr="00AA5F63">
        <w:rPr>
          <w:rFonts w:asciiTheme="minorHAnsi" w:eastAsia="Times New Roman" w:hAnsiTheme="minorHAnsi" w:cs="Helvetica"/>
          <w:szCs w:val="28"/>
          <w:lang w:val="fr-CA"/>
        </w:rPr>
        <w:t>Ces traitements ont différents effets secondaires dont vous devriez discuter avec votre médecin. Faute de traitement, une uvéite peut entraîner le glaucome, des cataractes et une perte de vision permanente.</w:t>
      </w:r>
      <w:r w:rsidR="00925975" w:rsidRPr="00AA5F63">
        <w:rPr>
          <w:rFonts w:asciiTheme="minorHAnsi" w:hAnsiTheme="minorHAnsi"/>
          <w:b/>
          <w:color w:val="00A5DB"/>
          <w:szCs w:val="28"/>
          <w:lang w:val="fr-CA"/>
        </w:rPr>
        <w:t xml:space="preserve"> </w:t>
      </w:r>
    </w:p>
    <w:p w14:paraId="665C7C18" w14:textId="77777777" w:rsidR="00E34B21" w:rsidRPr="00AA5F63" w:rsidRDefault="00162FF1">
      <w:pPr>
        <w:numPr>
          <w:ilvl w:val="0"/>
          <w:numId w:val="3"/>
        </w:numPr>
        <w:spacing w:after="15"/>
        <w:rPr>
          <w:lang w:val="fr-CA"/>
        </w:rPr>
      </w:pPr>
      <w:r w:rsidRPr="00AA5F63">
        <w:rPr>
          <w:lang w:val="fr-CA"/>
        </w:rPr>
        <w:t xml:space="preserve">Les </w:t>
      </w:r>
      <w:proofErr w:type="spellStart"/>
      <w:r w:rsidRPr="00AA5F63">
        <w:rPr>
          <w:b/>
          <w:lang w:val="fr-CA"/>
        </w:rPr>
        <w:t>cycloplégiques</w:t>
      </w:r>
      <w:proofErr w:type="spellEnd"/>
      <w:r w:rsidRPr="00263400">
        <w:rPr>
          <w:lang w:val="fr-CA"/>
        </w:rPr>
        <w:t>,</w:t>
      </w:r>
      <w:r w:rsidRPr="00AA5F63">
        <w:rPr>
          <w:lang w:val="fr-CA"/>
        </w:rPr>
        <w:t xml:space="preserve"> administrés sous forme de </w:t>
      </w:r>
      <w:r w:rsidRPr="00AA5F63">
        <w:rPr>
          <w:b/>
          <w:lang w:val="fr-CA"/>
        </w:rPr>
        <w:t>gouttes</w:t>
      </w:r>
      <w:r w:rsidR="00A1329C">
        <w:rPr>
          <w:b/>
          <w:lang w:val="fr-CA"/>
        </w:rPr>
        <w:t xml:space="preserve"> oculaires</w:t>
      </w:r>
      <w:r w:rsidRPr="00AA5F63">
        <w:rPr>
          <w:lang w:val="fr-CA"/>
        </w:rPr>
        <w:t>, bloquent les impulsions nerveu</w:t>
      </w:r>
      <w:bookmarkStart w:id="0" w:name="_GoBack"/>
      <w:bookmarkEnd w:id="0"/>
      <w:r w:rsidRPr="00AA5F63">
        <w:rPr>
          <w:lang w:val="fr-CA"/>
        </w:rPr>
        <w:t xml:space="preserve">ses </w:t>
      </w:r>
      <w:r w:rsidR="00E93507">
        <w:rPr>
          <w:lang w:val="fr-CA"/>
        </w:rPr>
        <w:t>afin de</w:t>
      </w:r>
      <w:r w:rsidRPr="00AA5F63">
        <w:rPr>
          <w:lang w:val="fr-CA"/>
        </w:rPr>
        <w:t xml:space="preserve"> soulager la douleur et </w:t>
      </w:r>
      <w:r w:rsidR="00E93507">
        <w:rPr>
          <w:lang w:val="fr-CA"/>
        </w:rPr>
        <w:t>d’</w:t>
      </w:r>
      <w:r w:rsidRPr="00AA5F63">
        <w:rPr>
          <w:lang w:val="fr-CA"/>
        </w:rPr>
        <w:t>atténuer la sensibilité à la lumière. Ils aident également à prévenir d’autres complications. L’</w:t>
      </w:r>
      <w:proofErr w:type="spellStart"/>
      <w:r w:rsidRPr="00AA5F63">
        <w:rPr>
          <w:lang w:val="fr-CA"/>
        </w:rPr>
        <w:t>homatropine</w:t>
      </w:r>
      <w:proofErr w:type="spellEnd"/>
      <w:r w:rsidRPr="00AA5F63">
        <w:rPr>
          <w:lang w:val="fr-CA"/>
        </w:rPr>
        <w:t xml:space="preserve">, l’atropine, le </w:t>
      </w:r>
      <w:proofErr w:type="spellStart"/>
      <w:r w:rsidRPr="00AA5F63">
        <w:rPr>
          <w:lang w:val="fr-CA"/>
        </w:rPr>
        <w:t>cyclopentolate</w:t>
      </w:r>
      <w:proofErr w:type="spellEnd"/>
      <w:r w:rsidRPr="00AA5F63">
        <w:rPr>
          <w:lang w:val="fr-CA"/>
        </w:rPr>
        <w:t xml:space="preserve"> et le </w:t>
      </w:r>
      <w:proofErr w:type="spellStart"/>
      <w:r w:rsidRPr="00AA5F63">
        <w:rPr>
          <w:lang w:val="fr-CA"/>
        </w:rPr>
        <w:t>tropicamide</w:t>
      </w:r>
      <w:proofErr w:type="spellEnd"/>
      <w:r w:rsidRPr="00AA5F63">
        <w:rPr>
          <w:lang w:val="fr-CA"/>
        </w:rPr>
        <w:t xml:space="preserve"> sont des exemples de </w:t>
      </w:r>
      <w:proofErr w:type="spellStart"/>
      <w:r w:rsidRPr="00AA5F63">
        <w:rPr>
          <w:lang w:val="fr-CA"/>
        </w:rPr>
        <w:t>cycloplégiques</w:t>
      </w:r>
      <w:proofErr w:type="spellEnd"/>
      <w:r w:rsidRPr="00AA5F63">
        <w:rPr>
          <w:lang w:val="fr-CA"/>
        </w:rPr>
        <w:t xml:space="preserve"> couramment utilisés.</w:t>
      </w:r>
    </w:p>
    <w:p w14:paraId="05118D19" w14:textId="77777777" w:rsidR="00E34B21" w:rsidRPr="00AA5F63" w:rsidRDefault="00925975">
      <w:pPr>
        <w:spacing w:after="0" w:line="259" w:lineRule="auto"/>
        <w:ind w:left="0" w:firstLine="0"/>
        <w:rPr>
          <w:lang w:val="fr-CA"/>
        </w:rPr>
      </w:pPr>
      <w:r w:rsidRPr="00AA5F63">
        <w:rPr>
          <w:lang w:val="fr-CA"/>
        </w:rPr>
        <w:t xml:space="preserve"> </w:t>
      </w:r>
    </w:p>
    <w:p w14:paraId="0D5EAC89" w14:textId="77777777" w:rsidR="00E34B21" w:rsidRPr="00AA5F63" w:rsidRDefault="00162FF1">
      <w:pPr>
        <w:numPr>
          <w:ilvl w:val="0"/>
          <w:numId w:val="3"/>
        </w:numPr>
        <w:spacing w:after="15"/>
        <w:rPr>
          <w:lang w:val="fr-CA"/>
        </w:rPr>
      </w:pPr>
      <w:r w:rsidRPr="00AA5F63">
        <w:rPr>
          <w:lang w:val="fr-CA"/>
        </w:rPr>
        <w:t xml:space="preserve">Les </w:t>
      </w:r>
      <w:r w:rsidRPr="00AA5F63">
        <w:rPr>
          <w:b/>
          <w:lang w:val="fr-CA"/>
        </w:rPr>
        <w:t>corticostéroïdes</w:t>
      </w:r>
      <w:r w:rsidRPr="00AA5F63">
        <w:rPr>
          <w:lang w:val="fr-CA"/>
        </w:rPr>
        <w:t xml:space="preserve"> sont utilisés pour réduire l’irritation et l’enflure. </w:t>
      </w:r>
      <w:r w:rsidR="00634609">
        <w:rPr>
          <w:lang w:val="fr-CA"/>
        </w:rPr>
        <w:t xml:space="preserve">Ils </w:t>
      </w:r>
      <w:r w:rsidR="001B4F00">
        <w:rPr>
          <w:lang w:val="fr-CA"/>
        </w:rPr>
        <w:t>sont</w:t>
      </w:r>
      <w:r w:rsidRPr="00AA5F63">
        <w:rPr>
          <w:lang w:val="fr-CA"/>
        </w:rPr>
        <w:t xml:space="preserve"> administrés </w:t>
      </w:r>
      <w:r w:rsidR="00E93507">
        <w:rPr>
          <w:lang w:val="fr-CA"/>
        </w:rPr>
        <w:t>sous forme de</w:t>
      </w:r>
      <w:r w:rsidRPr="00AA5F63">
        <w:rPr>
          <w:lang w:val="fr-CA"/>
        </w:rPr>
        <w:t xml:space="preserve"> </w:t>
      </w:r>
      <w:r w:rsidRPr="00AA5F63">
        <w:rPr>
          <w:b/>
          <w:lang w:val="fr-CA"/>
        </w:rPr>
        <w:t>gouttes oculaires</w:t>
      </w:r>
      <w:r w:rsidRPr="00AA5F63">
        <w:rPr>
          <w:lang w:val="fr-CA"/>
        </w:rPr>
        <w:t xml:space="preserve">, </w:t>
      </w:r>
      <w:r w:rsidR="00E93507">
        <w:rPr>
          <w:lang w:val="fr-CA"/>
        </w:rPr>
        <w:t>de</w:t>
      </w:r>
      <w:r w:rsidRPr="00AA5F63">
        <w:rPr>
          <w:lang w:val="fr-CA"/>
        </w:rPr>
        <w:t xml:space="preserve"> </w:t>
      </w:r>
      <w:r w:rsidRPr="00AA5F63">
        <w:rPr>
          <w:b/>
          <w:lang w:val="fr-CA"/>
        </w:rPr>
        <w:t>comprimés</w:t>
      </w:r>
      <w:r w:rsidRPr="00AA5F63">
        <w:rPr>
          <w:lang w:val="fr-CA"/>
        </w:rPr>
        <w:t xml:space="preserve">, </w:t>
      </w:r>
      <w:r w:rsidR="00C04F32">
        <w:rPr>
          <w:lang w:val="fr-CA"/>
        </w:rPr>
        <w:t>d’</w:t>
      </w:r>
      <w:r w:rsidRPr="00AA5F63">
        <w:rPr>
          <w:b/>
          <w:lang w:val="fr-CA"/>
        </w:rPr>
        <w:t xml:space="preserve">injection pratiquée autour de l’œil ou dans </w:t>
      </w:r>
      <w:r w:rsidR="00C04F32">
        <w:rPr>
          <w:b/>
          <w:lang w:val="fr-CA"/>
        </w:rPr>
        <w:t>l’œil</w:t>
      </w:r>
      <w:r w:rsidR="00B26091">
        <w:rPr>
          <w:lang w:val="fr-CA"/>
        </w:rPr>
        <w:t xml:space="preserve"> ou</w:t>
      </w:r>
      <w:r w:rsidRPr="00AA5F63">
        <w:rPr>
          <w:lang w:val="fr-CA"/>
        </w:rPr>
        <w:t xml:space="preserve"> </w:t>
      </w:r>
      <w:r w:rsidR="00B26091">
        <w:rPr>
          <w:lang w:val="fr-CA"/>
        </w:rPr>
        <w:t>de</w:t>
      </w:r>
      <w:r w:rsidRPr="00AA5F63">
        <w:rPr>
          <w:b/>
          <w:lang w:val="fr-CA"/>
        </w:rPr>
        <w:t xml:space="preserve"> perfusion intraveineuse</w:t>
      </w:r>
      <w:r w:rsidR="00B26091">
        <w:rPr>
          <w:lang w:val="fr-CA"/>
        </w:rPr>
        <w:t>,</w:t>
      </w:r>
      <w:r w:rsidR="00E93507">
        <w:rPr>
          <w:b/>
          <w:lang w:val="fr-CA"/>
        </w:rPr>
        <w:t xml:space="preserve"> </w:t>
      </w:r>
      <w:r w:rsidR="00E93507" w:rsidRPr="00E93507">
        <w:rPr>
          <w:lang w:val="fr-CA"/>
        </w:rPr>
        <w:t>ou</w:t>
      </w:r>
      <w:r w:rsidRPr="00AA5F63">
        <w:rPr>
          <w:lang w:val="fr-CA"/>
        </w:rPr>
        <w:t xml:space="preserve"> </w:t>
      </w:r>
      <w:r w:rsidR="00E93507" w:rsidRPr="00E93507">
        <w:rPr>
          <w:lang w:val="fr-CA"/>
        </w:rPr>
        <w:t>encore</w:t>
      </w:r>
      <w:r w:rsidRPr="00AA5F63">
        <w:rPr>
          <w:b/>
          <w:lang w:val="fr-CA"/>
        </w:rPr>
        <w:t xml:space="preserve"> </w:t>
      </w:r>
      <w:r w:rsidR="001B4F00">
        <w:rPr>
          <w:lang w:val="fr-CA"/>
        </w:rPr>
        <w:t>ils sont</w:t>
      </w:r>
      <w:r w:rsidRPr="00AA5F63">
        <w:rPr>
          <w:b/>
          <w:lang w:val="fr-CA"/>
        </w:rPr>
        <w:t xml:space="preserve"> libérés dans l’œil par voie chirurgicale.</w:t>
      </w:r>
      <w:r w:rsidR="00EC1507" w:rsidRPr="00AA5F63">
        <w:rPr>
          <w:b/>
          <w:lang w:val="fr-CA"/>
        </w:rPr>
        <w:t xml:space="preserve"> </w:t>
      </w:r>
      <w:r w:rsidR="00EC1507" w:rsidRPr="00AA5F63">
        <w:rPr>
          <w:lang w:val="fr-CA"/>
        </w:rPr>
        <w:t xml:space="preserve">L’acétate de </w:t>
      </w:r>
      <w:proofErr w:type="spellStart"/>
      <w:r w:rsidR="00EC1507" w:rsidRPr="00AA5F63">
        <w:rPr>
          <w:lang w:val="fr-CA"/>
        </w:rPr>
        <w:t>prednisolone</w:t>
      </w:r>
      <w:proofErr w:type="spellEnd"/>
      <w:r w:rsidR="00EC1507" w:rsidRPr="00AA5F63">
        <w:rPr>
          <w:lang w:val="fr-CA"/>
        </w:rPr>
        <w:t xml:space="preserve">, le phosphate de </w:t>
      </w:r>
      <w:proofErr w:type="spellStart"/>
      <w:r w:rsidR="00EC1507" w:rsidRPr="00AA5F63">
        <w:rPr>
          <w:lang w:val="fr-CA"/>
        </w:rPr>
        <w:t>prednisolone</w:t>
      </w:r>
      <w:proofErr w:type="spellEnd"/>
      <w:r w:rsidR="00EC1507" w:rsidRPr="00AA5F63">
        <w:rPr>
          <w:lang w:val="fr-CA"/>
        </w:rPr>
        <w:t xml:space="preserve">, la </w:t>
      </w:r>
      <w:proofErr w:type="spellStart"/>
      <w:r w:rsidR="00EC1507" w:rsidRPr="00AA5F63">
        <w:rPr>
          <w:lang w:val="fr-CA"/>
        </w:rPr>
        <w:t>riméxolone</w:t>
      </w:r>
      <w:proofErr w:type="spellEnd"/>
      <w:r w:rsidR="00EC1507" w:rsidRPr="00AA5F63">
        <w:rPr>
          <w:lang w:val="fr-CA"/>
        </w:rPr>
        <w:t xml:space="preserve"> et la </w:t>
      </w:r>
      <w:r w:rsidR="00EC1507" w:rsidRPr="00AA5F63">
        <w:rPr>
          <w:lang w:val="fr-CA"/>
        </w:rPr>
        <w:lastRenderedPageBreak/>
        <w:t xml:space="preserve">prednisone sont quelques corticostéroïdes </w:t>
      </w:r>
      <w:r w:rsidR="00B26091">
        <w:rPr>
          <w:lang w:val="fr-CA"/>
        </w:rPr>
        <w:t>courants</w:t>
      </w:r>
      <w:r w:rsidR="00EC1507" w:rsidRPr="00AA5F63">
        <w:rPr>
          <w:lang w:val="fr-CA"/>
        </w:rPr>
        <w:t>.</w:t>
      </w:r>
    </w:p>
    <w:p w14:paraId="040DBCF2" w14:textId="77777777" w:rsidR="00E34B21" w:rsidRPr="00AA5F63" w:rsidRDefault="00925975">
      <w:pPr>
        <w:spacing w:after="0" w:line="259" w:lineRule="auto"/>
        <w:ind w:left="0" w:firstLine="0"/>
        <w:rPr>
          <w:lang w:val="fr-CA"/>
        </w:rPr>
      </w:pPr>
      <w:r w:rsidRPr="00AA5F63">
        <w:rPr>
          <w:lang w:val="fr-CA"/>
        </w:rPr>
        <w:t xml:space="preserve"> </w:t>
      </w:r>
    </w:p>
    <w:p w14:paraId="1E1633BB" w14:textId="77777777" w:rsidR="00E34B21" w:rsidRPr="00AA5F63" w:rsidRDefault="001B54D2">
      <w:pPr>
        <w:numPr>
          <w:ilvl w:val="0"/>
          <w:numId w:val="3"/>
        </w:numPr>
        <w:spacing w:after="15"/>
        <w:rPr>
          <w:lang w:val="fr-CA"/>
        </w:rPr>
      </w:pPr>
      <w:r w:rsidRPr="00AA5F63">
        <w:rPr>
          <w:lang w:val="fr-CA"/>
        </w:rPr>
        <w:t xml:space="preserve">Les </w:t>
      </w:r>
      <w:r w:rsidRPr="00AA5F63">
        <w:rPr>
          <w:b/>
          <w:lang w:val="fr-CA"/>
        </w:rPr>
        <w:t>immunosuppresseurs</w:t>
      </w:r>
      <w:r w:rsidRPr="00AA5F63">
        <w:rPr>
          <w:lang w:val="fr-CA"/>
        </w:rPr>
        <w:t xml:space="preserve">, </w:t>
      </w:r>
      <w:r w:rsidR="00B26091">
        <w:rPr>
          <w:lang w:val="fr-CA"/>
        </w:rPr>
        <w:t>généralement</w:t>
      </w:r>
      <w:r w:rsidRPr="00AA5F63">
        <w:rPr>
          <w:lang w:val="fr-CA"/>
        </w:rPr>
        <w:t xml:space="preserve"> administrés sous forme de</w:t>
      </w:r>
      <w:r w:rsidR="00925975" w:rsidRPr="00AA5F63">
        <w:rPr>
          <w:b/>
          <w:lang w:val="fr-CA"/>
        </w:rPr>
        <w:t xml:space="preserve"> </w:t>
      </w:r>
      <w:r w:rsidRPr="00AA5F63">
        <w:rPr>
          <w:b/>
          <w:lang w:val="fr-CA"/>
        </w:rPr>
        <w:t>comprimés</w:t>
      </w:r>
      <w:r w:rsidRPr="00AA5F63">
        <w:rPr>
          <w:lang w:val="fr-CA"/>
        </w:rPr>
        <w:t>,</w:t>
      </w:r>
      <w:r w:rsidR="00925975" w:rsidRPr="00AA5F63">
        <w:rPr>
          <w:lang w:val="fr-CA"/>
        </w:rPr>
        <w:t xml:space="preserve"> </w:t>
      </w:r>
      <w:r w:rsidRPr="00AA5F63">
        <w:rPr>
          <w:lang w:val="fr-CA"/>
        </w:rPr>
        <w:t>servent à réduire l’irritation et l’inflammation</w:t>
      </w:r>
      <w:r w:rsidR="00925975" w:rsidRPr="00AA5F63">
        <w:rPr>
          <w:lang w:val="fr-CA"/>
        </w:rPr>
        <w:t xml:space="preserve">. </w:t>
      </w:r>
      <w:r w:rsidRPr="00AA5F63">
        <w:rPr>
          <w:lang w:val="fr-CA"/>
        </w:rPr>
        <w:t xml:space="preserve">Le </w:t>
      </w:r>
      <w:r w:rsidR="00B26091">
        <w:rPr>
          <w:lang w:val="fr-CA"/>
        </w:rPr>
        <w:t xml:space="preserve">méthotrexate, le </w:t>
      </w:r>
      <w:proofErr w:type="spellStart"/>
      <w:r w:rsidR="00B26091">
        <w:rPr>
          <w:lang w:val="fr-CA"/>
        </w:rPr>
        <w:t>mycophénolate</w:t>
      </w:r>
      <w:proofErr w:type="spellEnd"/>
      <w:r w:rsidR="00B26091">
        <w:rPr>
          <w:lang w:val="fr-CA"/>
        </w:rPr>
        <w:t>, l’</w:t>
      </w:r>
      <w:commentRangeStart w:id="1"/>
      <w:proofErr w:type="spellStart"/>
      <w:r w:rsidR="00B26091">
        <w:rPr>
          <w:lang w:val="fr-CA"/>
        </w:rPr>
        <w:t>azathioprine</w:t>
      </w:r>
      <w:commentRangeEnd w:id="1"/>
      <w:proofErr w:type="spellEnd"/>
      <w:r w:rsidR="001B4F00">
        <w:rPr>
          <w:rStyle w:val="CommentReference"/>
        </w:rPr>
        <w:commentReference w:id="1"/>
      </w:r>
      <w:r w:rsidR="00B26091">
        <w:rPr>
          <w:lang w:val="fr-CA"/>
        </w:rPr>
        <w:t xml:space="preserve">, </w:t>
      </w:r>
      <w:r w:rsidRPr="00AA5F63">
        <w:rPr>
          <w:lang w:val="fr-CA"/>
        </w:rPr>
        <w:t>la cyclosporine et les agents biologiques sont des exemples d’immunosuppresseurs</w:t>
      </w:r>
      <w:r w:rsidR="00B26091">
        <w:rPr>
          <w:lang w:val="fr-CA"/>
        </w:rPr>
        <w:t xml:space="preserve"> courants</w:t>
      </w:r>
      <w:r w:rsidRPr="00AA5F63">
        <w:rPr>
          <w:lang w:val="fr-CA"/>
        </w:rPr>
        <w:t>.</w:t>
      </w:r>
    </w:p>
    <w:p w14:paraId="54CB6007" w14:textId="77777777" w:rsidR="00E34B21" w:rsidRPr="00AA5F63" w:rsidRDefault="00925975">
      <w:pPr>
        <w:spacing w:after="0" w:line="259" w:lineRule="auto"/>
        <w:ind w:left="0" w:firstLine="0"/>
        <w:rPr>
          <w:lang w:val="fr-CA"/>
        </w:rPr>
      </w:pPr>
      <w:r w:rsidRPr="00AA5F63">
        <w:rPr>
          <w:lang w:val="fr-CA"/>
        </w:rPr>
        <w:t xml:space="preserve"> </w:t>
      </w:r>
    </w:p>
    <w:p w14:paraId="192FD73E" w14:textId="77777777" w:rsidR="00E34B21" w:rsidRPr="00AA5F63" w:rsidRDefault="001B54D2">
      <w:pPr>
        <w:numPr>
          <w:ilvl w:val="0"/>
          <w:numId w:val="3"/>
        </w:numPr>
        <w:spacing w:after="15"/>
        <w:rPr>
          <w:lang w:val="fr-CA"/>
        </w:rPr>
      </w:pPr>
      <w:r w:rsidRPr="00AA5F63">
        <w:rPr>
          <w:lang w:val="fr-CA"/>
        </w:rPr>
        <w:t xml:space="preserve">Les </w:t>
      </w:r>
      <w:r w:rsidRPr="00AA5F63">
        <w:rPr>
          <w:b/>
          <w:lang w:val="fr-CA"/>
        </w:rPr>
        <w:t>anti-inflammatoires non stéroïdiens (AINS)</w:t>
      </w:r>
      <w:r w:rsidR="00925975" w:rsidRPr="00AA5F63">
        <w:rPr>
          <w:b/>
          <w:lang w:val="fr-CA"/>
        </w:rPr>
        <w:t xml:space="preserve"> </w:t>
      </w:r>
      <w:r w:rsidRPr="00AA5F63">
        <w:rPr>
          <w:lang w:val="fr-CA"/>
        </w:rPr>
        <w:t xml:space="preserve">sont une classe de médicaments </w:t>
      </w:r>
      <w:r w:rsidR="001B4F00">
        <w:rPr>
          <w:lang w:val="fr-CA"/>
        </w:rPr>
        <w:t>courants</w:t>
      </w:r>
      <w:r w:rsidRPr="00AA5F63">
        <w:rPr>
          <w:lang w:val="fr-CA"/>
        </w:rPr>
        <w:t xml:space="preserve">; dans le </w:t>
      </w:r>
      <w:r w:rsidRPr="00AA5F63">
        <w:rPr>
          <w:lang w:val="fr-CA"/>
        </w:rPr>
        <w:t>traitement de l’uvéite, ils aident à atténuer l’irritation et l’enflure</w:t>
      </w:r>
      <w:r w:rsidR="00925975" w:rsidRPr="00AA5F63">
        <w:rPr>
          <w:lang w:val="fr-CA"/>
        </w:rPr>
        <w:t xml:space="preserve">. </w:t>
      </w:r>
    </w:p>
    <w:p w14:paraId="5B61322C" w14:textId="77777777" w:rsidR="00E34B21" w:rsidRPr="00AA5F63" w:rsidRDefault="001B54D2">
      <w:pPr>
        <w:spacing w:after="14"/>
        <w:ind w:left="-5"/>
        <w:rPr>
          <w:lang w:val="fr-CA"/>
        </w:rPr>
      </w:pPr>
      <w:r w:rsidRPr="00AA5F63">
        <w:rPr>
          <w:lang w:val="fr-CA"/>
        </w:rPr>
        <w:t xml:space="preserve">Les AINS les plus couramment utilisés sont le </w:t>
      </w:r>
      <w:proofErr w:type="spellStart"/>
      <w:r w:rsidRPr="00AA5F63">
        <w:rPr>
          <w:lang w:val="fr-CA"/>
        </w:rPr>
        <w:t>diclofénac</w:t>
      </w:r>
      <w:proofErr w:type="spellEnd"/>
      <w:r w:rsidRPr="00AA5F63">
        <w:rPr>
          <w:lang w:val="fr-CA"/>
        </w:rPr>
        <w:t xml:space="preserve">, le </w:t>
      </w:r>
      <w:proofErr w:type="spellStart"/>
      <w:r w:rsidRPr="00AA5F63">
        <w:rPr>
          <w:lang w:val="fr-CA"/>
        </w:rPr>
        <w:t>kétorolac</w:t>
      </w:r>
      <w:proofErr w:type="spellEnd"/>
      <w:r w:rsidRPr="00AA5F63">
        <w:rPr>
          <w:lang w:val="fr-CA"/>
        </w:rPr>
        <w:t xml:space="preserve"> </w:t>
      </w:r>
      <w:proofErr w:type="spellStart"/>
      <w:r w:rsidRPr="00AA5F63">
        <w:rPr>
          <w:lang w:val="fr-CA"/>
        </w:rPr>
        <w:t>trométhamine</w:t>
      </w:r>
      <w:proofErr w:type="spellEnd"/>
      <w:r w:rsidRPr="00AA5F63">
        <w:rPr>
          <w:lang w:val="fr-CA"/>
        </w:rPr>
        <w:t xml:space="preserve">, le </w:t>
      </w:r>
      <w:proofErr w:type="spellStart"/>
      <w:r w:rsidRPr="00AA5F63">
        <w:rPr>
          <w:lang w:val="fr-CA"/>
        </w:rPr>
        <w:t>népafénac</w:t>
      </w:r>
      <w:proofErr w:type="spellEnd"/>
      <w:r w:rsidRPr="00AA5F63">
        <w:rPr>
          <w:lang w:val="fr-CA"/>
        </w:rPr>
        <w:t xml:space="preserve">, le </w:t>
      </w:r>
      <w:proofErr w:type="spellStart"/>
      <w:r w:rsidRPr="00AA5F63">
        <w:rPr>
          <w:lang w:val="fr-CA"/>
        </w:rPr>
        <w:t>célécoxib</w:t>
      </w:r>
      <w:proofErr w:type="spellEnd"/>
      <w:r w:rsidRPr="00AA5F63">
        <w:rPr>
          <w:lang w:val="fr-CA"/>
        </w:rPr>
        <w:t xml:space="preserve">, le </w:t>
      </w:r>
      <w:proofErr w:type="spellStart"/>
      <w:r w:rsidRPr="00AA5F63">
        <w:rPr>
          <w:lang w:val="fr-CA"/>
        </w:rPr>
        <w:t>naproxène</w:t>
      </w:r>
      <w:proofErr w:type="spellEnd"/>
      <w:r w:rsidRPr="00AA5F63">
        <w:rPr>
          <w:lang w:val="fr-CA"/>
        </w:rPr>
        <w:t xml:space="preserve"> et l’</w:t>
      </w:r>
      <w:proofErr w:type="spellStart"/>
      <w:r w:rsidRPr="00AA5F63">
        <w:rPr>
          <w:lang w:val="fr-CA"/>
        </w:rPr>
        <w:t>indométhacine</w:t>
      </w:r>
      <w:proofErr w:type="spellEnd"/>
      <w:r w:rsidRPr="00AA5F63">
        <w:rPr>
          <w:lang w:val="fr-CA"/>
        </w:rPr>
        <w:t>.</w:t>
      </w:r>
    </w:p>
    <w:p w14:paraId="3ACEBB38" w14:textId="77777777" w:rsidR="00E34B21" w:rsidRPr="00AA5F63" w:rsidRDefault="00925975">
      <w:pPr>
        <w:spacing w:after="0" w:line="259" w:lineRule="auto"/>
        <w:ind w:left="540" w:firstLine="0"/>
        <w:rPr>
          <w:lang w:val="fr-CA"/>
        </w:rPr>
      </w:pPr>
      <w:r w:rsidRPr="00AA5F63">
        <w:rPr>
          <w:lang w:val="fr-CA"/>
        </w:rPr>
        <w:t xml:space="preserve"> </w:t>
      </w:r>
    </w:p>
    <w:p w14:paraId="27F12923" w14:textId="77777777" w:rsidR="00E34B21" w:rsidRPr="00AA5F63" w:rsidRDefault="00AA5F63">
      <w:pPr>
        <w:spacing w:after="1" w:line="216" w:lineRule="auto"/>
        <w:ind w:left="-5"/>
        <w:rPr>
          <w:lang w:val="fr-CA"/>
        </w:rPr>
      </w:pPr>
      <w:r w:rsidRPr="00AA5F63">
        <w:rPr>
          <w:b/>
          <w:lang w:val="fr-CA"/>
        </w:rPr>
        <w:t xml:space="preserve">Les options de traitement de l’uvéite sont nombreuses; discutez avec votre médecin de </w:t>
      </w:r>
      <w:r w:rsidR="00C04F32">
        <w:rPr>
          <w:b/>
          <w:lang w:val="fr-CA"/>
        </w:rPr>
        <w:t>celle qui vous conviendrait le mieux</w:t>
      </w:r>
      <w:r w:rsidRPr="00AA5F63">
        <w:rPr>
          <w:b/>
          <w:lang w:val="fr-CA"/>
        </w:rPr>
        <w:t>. Il est essentiel de traiter l’uvéite pour préserver votre vision, voire</w:t>
      </w:r>
      <w:r w:rsidR="00C04F32">
        <w:rPr>
          <w:b/>
          <w:lang w:val="fr-CA"/>
        </w:rPr>
        <w:t xml:space="preserve"> pour</w:t>
      </w:r>
      <w:r w:rsidRPr="00AA5F63">
        <w:rPr>
          <w:b/>
          <w:lang w:val="fr-CA"/>
        </w:rPr>
        <w:t xml:space="preserve"> la rétablir.</w:t>
      </w:r>
    </w:p>
    <w:p w14:paraId="69C3FCBA" w14:textId="77777777" w:rsidR="00E34B21" w:rsidRPr="00AA5F63" w:rsidRDefault="00E34B21">
      <w:pPr>
        <w:rPr>
          <w:lang w:val="fr-CA"/>
        </w:rPr>
        <w:sectPr w:rsidR="00E34B21" w:rsidRPr="00AA5F63">
          <w:type w:val="continuous"/>
          <w:pgSz w:w="12240" w:h="15840"/>
          <w:pgMar w:top="764" w:right="1155" w:bottom="628" w:left="1133" w:header="720" w:footer="720" w:gutter="0"/>
          <w:cols w:num="2" w:space="696"/>
        </w:sectPr>
      </w:pPr>
    </w:p>
    <w:p w14:paraId="1EC363AF" w14:textId="77777777" w:rsidR="00E34B21" w:rsidRPr="00AA5F63" w:rsidRDefault="00925975">
      <w:pPr>
        <w:spacing w:after="0" w:line="259" w:lineRule="auto"/>
        <w:ind w:left="-9359" w:firstLine="0"/>
        <w:jc w:val="both"/>
        <w:rPr>
          <w:lang w:val="fr-CA"/>
        </w:rPr>
      </w:pPr>
      <w:r w:rsidRPr="00AA5F63">
        <w:rPr>
          <w:lang w:val="fr-CA"/>
        </w:rPr>
        <w:t xml:space="preserve"> </w:t>
      </w:r>
    </w:p>
    <w:sectPr w:rsidR="00E34B21" w:rsidRPr="00AA5F63" w:rsidSect="008869A6">
      <w:type w:val="continuous"/>
      <w:pgSz w:w="12240" w:h="15840"/>
      <w:pgMar w:top="764" w:right="1684" w:bottom="631" w:left="10492"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tilisateur" w:date="2019-05-16T11:00:00Z" w:initials="U">
    <w:p w14:paraId="66B75D8A" w14:textId="77777777" w:rsidR="001B4F00" w:rsidRDefault="001B4F00">
      <w:pPr>
        <w:pStyle w:val="CommentText"/>
      </w:pPr>
      <w:r>
        <w:rPr>
          <w:rStyle w:val="CommentReference"/>
        </w:rPr>
        <w:annotationRef/>
      </w:r>
      <w:proofErr w:type="gramStart"/>
      <w:r>
        <w:t>Client :</w:t>
      </w:r>
      <w:proofErr w:type="gramEnd"/>
      <w:r>
        <w:t xml:space="preserve"> should read aza</w:t>
      </w:r>
      <w:r w:rsidRPr="001B4F00">
        <w:rPr>
          <w:highlight w:val="yellow"/>
        </w:rPr>
        <w:t>thi</w:t>
      </w:r>
      <w:r>
        <w:t>oprine in English.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B75D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A9DF0" w14:textId="77777777" w:rsidR="00576E96" w:rsidRDefault="00576E96" w:rsidP="00E02BCD">
      <w:pPr>
        <w:spacing w:after="0" w:line="240" w:lineRule="auto"/>
      </w:pPr>
      <w:r>
        <w:separator/>
      </w:r>
    </w:p>
  </w:endnote>
  <w:endnote w:type="continuationSeparator" w:id="0">
    <w:p w14:paraId="5BCF2A14" w14:textId="77777777" w:rsidR="00576E96" w:rsidRDefault="00576E96" w:rsidP="00E0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DECC" w14:textId="77777777" w:rsidR="00576E96" w:rsidRDefault="00576E96" w:rsidP="00E02BCD">
      <w:pPr>
        <w:spacing w:after="0" w:line="240" w:lineRule="auto"/>
      </w:pPr>
      <w:r>
        <w:separator/>
      </w:r>
    </w:p>
  </w:footnote>
  <w:footnote w:type="continuationSeparator" w:id="0">
    <w:p w14:paraId="2F68F2C7" w14:textId="77777777" w:rsidR="00576E96" w:rsidRDefault="00576E96" w:rsidP="00E02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89.5pt;height:81.1pt;visibility:visible;mso-wrap-style:square" o:bullet="t">
        <v:imagedata r:id="rId1" o:title=""/>
      </v:shape>
    </w:pict>
  </w:numPicBullet>
  <w:abstractNum w:abstractNumId="0" w15:restartNumberingAfterBreak="0">
    <w:nsid w:val="002E214E"/>
    <w:multiLevelType w:val="hybridMultilevel"/>
    <w:tmpl w:val="C1AA2468"/>
    <w:lvl w:ilvl="0" w:tplc="1CF2B818">
      <w:start w:val="1"/>
      <w:numFmt w:val="decimal"/>
      <w:lvlText w:val="%1."/>
      <w:lvlJc w:val="left"/>
      <w:pPr>
        <w:ind w:left="1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EFD42F56">
      <w:start w:val="1"/>
      <w:numFmt w:val="lowerLetter"/>
      <w:lvlText w:val="%2"/>
      <w:lvlJc w:val="left"/>
      <w:pPr>
        <w:ind w:left="10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6F70908C">
      <w:start w:val="1"/>
      <w:numFmt w:val="lowerRoman"/>
      <w:lvlText w:val="%3"/>
      <w:lvlJc w:val="left"/>
      <w:pPr>
        <w:ind w:left="18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26AF9CA">
      <w:start w:val="1"/>
      <w:numFmt w:val="decimal"/>
      <w:lvlText w:val="%4"/>
      <w:lvlJc w:val="left"/>
      <w:pPr>
        <w:ind w:left="25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48EE6A9A">
      <w:start w:val="1"/>
      <w:numFmt w:val="lowerLetter"/>
      <w:lvlText w:val="%5"/>
      <w:lvlJc w:val="left"/>
      <w:pPr>
        <w:ind w:left="32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3892C7D8">
      <w:start w:val="1"/>
      <w:numFmt w:val="lowerRoman"/>
      <w:lvlText w:val="%6"/>
      <w:lvlJc w:val="left"/>
      <w:pPr>
        <w:ind w:left="39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27CC0940">
      <w:start w:val="1"/>
      <w:numFmt w:val="decimal"/>
      <w:lvlText w:val="%7"/>
      <w:lvlJc w:val="left"/>
      <w:pPr>
        <w:ind w:left="46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1F0A0F56">
      <w:start w:val="1"/>
      <w:numFmt w:val="lowerLetter"/>
      <w:lvlText w:val="%8"/>
      <w:lvlJc w:val="left"/>
      <w:pPr>
        <w:ind w:left="54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C30ACC40">
      <w:start w:val="1"/>
      <w:numFmt w:val="lowerRoman"/>
      <w:lvlText w:val="%9"/>
      <w:lvlJc w:val="left"/>
      <w:pPr>
        <w:ind w:left="61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A683392"/>
    <w:multiLevelType w:val="hybridMultilevel"/>
    <w:tmpl w:val="327655EC"/>
    <w:lvl w:ilvl="0" w:tplc="C7520F62">
      <w:start w:val="1"/>
      <w:numFmt w:val="bullet"/>
      <w:lvlText w:val="•"/>
      <w:lvlJc w:val="left"/>
      <w:pPr>
        <w:ind w:left="284"/>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1" w:tplc="93465D38">
      <w:start w:val="1"/>
      <w:numFmt w:val="bullet"/>
      <w:lvlText w:val="o"/>
      <w:lvlJc w:val="left"/>
      <w:pPr>
        <w:ind w:left="144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2" w:tplc="A2CAB2D4">
      <w:start w:val="1"/>
      <w:numFmt w:val="bullet"/>
      <w:lvlText w:val="▪"/>
      <w:lvlJc w:val="left"/>
      <w:pPr>
        <w:ind w:left="216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3" w:tplc="0FFA6458">
      <w:start w:val="1"/>
      <w:numFmt w:val="bullet"/>
      <w:lvlText w:val="•"/>
      <w:lvlJc w:val="left"/>
      <w:pPr>
        <w:ind w:left="288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4" w:tplc="FFDAEFC6">
      <w:start w:val="1"/>
      <w:numFmt w:val="bullet"/>
      <w:lvlText w:val="o"/>
      <w:lvlJc w:val="left"/>
      <w:pPr>
        <w:ind w:left="360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5" w:tplc="1CFAE30A">
      <w:start w:val="1"/>
      <w:numFmt w:val="bullet"/>
      <w:lvlText w:val="▪"/>
      <w:lvlJc w:val="left"/>
      <w:pPr>
        <w:ind w:left="432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6" w:tplc="A12C8ABA">
      <w:start w:val="1"/>
      <w:numFmt w:val="bullet"/>
      <w:lvlText w:val="•"/>
      <w:lvlJc w:val="left"/>
      <w:pPr>
        <w:ind w:left="504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7" w:tplc="63984DD6">
      <w:start w:val="1"/>
      <w:numFmt w:val="bullet"/>
      <w:lvlText w:val="o"/>
      <w:lvlJc w:val="left"/>
      <w:pPr>
        <w:ind w:left="576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8" w:tplc="9B3E391A">
      <w:start w:val="1"/>
      <w:numFmt w:val="bullet"/>
      <w:lvlText w:val="▪"/>
      <w:lvlJc w:val="left"/>
      <w:pPr>
        <w:ind w:left="648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abstractNum>
  <w:abstractNum w:abstractNumId="2" w15:restartNumberingAfterBreak="0">
    <w:nsid w:val="50B46184"/>
    <w:multiLevelType w:val="hybridMultilevel"/>
    <w:tmpl w:val="7E52B13C"/>
    <w:lvl w:ilvl="0" w:tplc="C6A8D6D6">
      <w:start w:val="1"/>
      <w:numFmt w:val="bullet"/>
      <w:lvlText w:val="•"/>
      <w:lvlJc w:val="left"/>
      <w:pPr>
        <w:ind w:left="54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1" w:tplc="615C6284">
      <w:start w:val="1"/>
      <w:numFmt w:val="bullet"/>
      <w:lvlText w:val="o"/>
      <w:lvlJc w:val="left"/>
      <w:pPr>
        <w:ind w:left="126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2" w:tplc="F40E553A">
      <w:start w:val="1"/>
      <w:numFmt w:val="bullet"/>
      <w:lvlText w:val="▪"/>
      <w:lvlJc w:val="left"/>
      <w:pPr>
        <w:ind w:left="198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3" w:tplc="11F07BEE">
      <w:start w:val="1"/>
      <w:numFmt w:val="bullet"/>
      <w:lvlText w:val="•"/>
      <w:lvlJc w:val="left"/>
      <w:pPr>
        <w:ind w:left="270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4" w:tplc="B68ED34A">
      <w:start w:val="1"/>
      <w:numFmt w:val="bullet"/>
      <w:lvlText w:val="o"/>
      <w:lvlJc w:val="left"/>
      <w:pPr>
        <w:ind w:left="342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5" w:tplc="4DB206D0">
      <w:start w:val="1"/>
      <w:numFmt w:val="bullet"/>
      <w:lvlText w:val="▪"/>
      <w:lvlJc w:val="left"/>
      <w:pPr>
        <w:ind w:left="414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6" w:tplc="92C04D84">
      <w:start w:val="1"/>
      <w:numFmt w:val="bullet"/>
      <w:lvlText w:val="•"/>
      <w:lvlJc w:val="left"/>
      <w:pPr>
        <w:ind w:left="4860"/>
      </w:pPr>
      <w:rPr>
        <w:rFonts w:ascii="Arial" w:eastAsia="Arial" w:hAnsi="Arial" w:cs="Arial"/>
        <w:b w:val="0"/>
        <w:i w:val="0"/>
        <w:strike w:val="0"/>
        <w:dstrike w:val="0"/>
        <w:color w:val="00A5DB"/>
        <w:sz w:val="28"/>
        <w:szCs w:val="28"/>
        <w:u w:val="none" w:color="000000"/>
        <w:bdr w:val="none" w:sz="0" w:space="0" w:color="auto"/>
        <w:shd w:val="clear" w:color="auto" w:fill="auto"/>
        <w:vertAlign w:val="baseline"/>
      </w:rPr>
    </w:lvl>
    <w:lvl w:ilvl="7" w:tplc="426EE49C">
      <w:start w:val="1"/>
      <w:numFmt w:val="bullet"/>
      <w:lvlText w:val="o"/>
      <w:lvlJc w:val="left"/>
      <w:pPr>
        <w:ind w:left="558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lvl w:ilvl="8" w:tplc="D9147D9E">
      <w:start w:val="1"/>
      <w:numFmt w:val="bullet"/>
      <w:lvlText w:val="▪"/>
      <w:lvlJc w:val="left"/>
      <w:pPr>
        <w:ind w:left="6300"/>
      </w:pPr>
      <w:rPr>
        <w:rFonts w:ascii="Segoe UI Symbol" w:eastAsia="Segoe UI Symbol" w:hAnsi="Segoe UI Symbol" w:cs="Segoe UI Symbol"/>
        <w:b w:val="0"/>
        <w:i w:val="0"/>
        <w:strike w:val="0"/>
        <w:dstrike w:val="0"/>
        <w:color w:val="00A5DB"/>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w15:presenceInfo w15:providerId="None" w15:userId="Utilisa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4B21"/>
    <w:rsid w:val="00162FF1"/>
    <w:rsid w:val="001B4F00"/>
    <w:rsid w:val="001B54D2"/>
    <w:rsid w:val="00263400"/>
    <w:rsid w:val="002B2476"/>
    <w:rsid w:val="002F530C"/>
    <w:rsid w:val="003105B4"/>
    <w:rsid w:val="00460B8D"/>
    <w:rsid w:val="00504B52"/>
    <w:rsid w:val="00576E96"/>
    <w:rsid w:val="00634609"/>
    <w:rsid w:val="007B7896"/>
    <w:rsid w:val="007C02EC"/>
    <w:rsid w:val="008869A6"/>
    <w:rsid w:val="008B31A1"/>
    <w:rsid w:val="008C31DE"/>
    <w:rsid w:val="00925975"/>
    <w:rsid w:val="009676F4"/>
    <w:rsid w:val="00A04B6A"/>
    <w:rsid w:val="00A1329C"/>
    <w:rsid w:val="00A872A4"/>
    <w:rsid w:val="00AA5F63"/>
    <w:rsid w:val="00AB6250"/>
    <w:rsid w:val="00AB7CD8"/>
    <w:rsid w:val="00B15DB4"/>
    <w:rsid w:val="00B26091"/>
    <w:rsid w:val="00B82BB6"/>
    <w:rsid w:val="00BA1AAA"/>
    <w:rsid w:val="00C04F32"/>
    <w:rsid w:val="00D3253C"/>
    <w:rsid w:val="00D86C6F"/>
    <w:rsid w:val="00E02BCD"/>
    <w:rsid w:val="00E34B21"/>
    <w:rsid w:val="00E93507"/>
    <w:rsid w:val="00EB286D"/>
    <w:rsid w:val="00EC1507"/>
    <w:rsid w:val="00EE65BA"/>
    <w:rsid w:val="00EF6EAC"/>
    <w:rsid w:val="00F600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120B33D4"/>
  <w15:docId w15:val="{A8715A6F-EC90-49A7-8CCE-26209C46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A6"/>
    <w:pPr>
      <w:spacing w:after="39" w:line="228" w:lineRule="auto"/>
      <w:ind w:left="10" w:hanging="10"/>
    </w:pPr>
    <w:rPr>
      <w:rFonts w:ascii="Calibri" w:eastAsia="Calibri" w:hAnsi="Calibri" w:cs="Calibri"/>
      <w:color w:val="000000"/>
      <w:sz w:val="28"/>
    </w:rPr>
  </w:style>
  <w:style w:type="paragraph" w:styleId="Heading1">
    <w:name w:val="heading 1"/>
    <w:next w:val="Normal"/>
    <w:link w:val="Heading1Char"/>
    <w:uiPriority w:val="9"/>
    <w:qFormat/>
    <w:rsid w:val="008869A6"/>
    <w:pPr>
      <w:keepNext/>
      <w:keepLines/>
      <w:spacing w:after="0"/>
      <w:ind w:left="10" w:hanging="10"/>
      <w:outlineLvl w:val="0"/>
    </w:pPr>
    <w:rPr>
      <w:rFonts w:ascii="Calibri" w:eastAsia="Calibri" w:hAnsi="Calibri" w:cs="Calibri"/>
      <w:b/>
      <w:color w:val="00A5D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9A6"/>
    <w:rPr>
      <w:rFonts w:ascii="Calibri" w:eastAsia="Calibri" w:hAnsi="Calibri" w:cs="Calibri"/>
      <w:b/>
      <w:color w:val="00A5DB"/>
      <w:sz w:val="28"/>
    </w:rPr>
  </w:style>
  <w:style w:type="table" w:customStyle="1" w:styleId="TableGrid">
    <w:name w:val="TableGrid"/>
    <w:rsid w:val="008869A6"/>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B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CD8"/>
    <w:rPr>
      <w:rFonts w:ascii="Tahoma" w:eastAsia="Calibri" w:hAnsi="Tahoma" w:cs="Tahoma"/>
      <w:color w:val="000000"/>
      <w:sz w:val="16"/>
      <w:szCs w:val="16"/>
    </w:rPr>
  </w:style>
  <w:style w:type="paragraph" w:styleId="Header">
    <w:name w:val="header"/>
    <w:basedOn w:val="Normal"/>
    <w:link w:val="HeaderChar"/>
    <w:uiPriority w:val="99"/>
    <w:semiHidden/>
    <w:unhideWhenUsed/>
    <w:rsid w:val="00E02BC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02BCD"/>
    <w:rPr>
      <w:rFonts w:ascii="Calibri" w:eastAsia="Calibri" w:hAnsi="Calibri" w:cs="Calibri"/>
      <w:color w:val="000000"/>
      <w:sz w:val="28"/>
    </w:rPr>
  </w:style>
  <w:style w:type="paragraph" w:styleId="Footer">
    <w:name w:val="footer"/>
    <w:basedOn w:val="Normal"/>
    <w:link w:val="FooterChar"/>
    <w:uiPriority w:val="99"/>
    <w:semiHidden/>
    <w:unhideWhenUsed/>
    <w:rsid w:val="00E02BC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02BCD"/>
    <w:rPr>
      <w:rFonts w:ascii="Calibri" w:eastAsia="Calibri" w:hAnsi="Calibri" w:cs="Calibri"/>
      <w:color w:val="000000"/>
      <w:sz w:val="28"/>
    </w:rPr>
  </w:style>
  <w:style w:type="character" w:styleId="CommentReference">
    <w:name w:val="annotation reference"/>
    <w:basedOn w:val="DefaultParagraphFont"/>
    <w:uiPriority w:val="99"/>
    <w:semiHidden/>
    <w:unhideWhenUsed/>
    <w:rsid w:val="001B4F00"/>
    <w:rPr>
      <w:sz w:val="16"/>
      <w:szCs w:val="16"/>
    </w:rPr>
  </w:style>
  <w:style w:type="paragraph" w:styleId="CommentText">
    <w:name w:val="annotation text"/>
    <w:basedOn w:val="Normal"/>
    <w:link w:val="CommentTextChar"/>
    <w:uiPriority w:val="99"/>
    <w:semiHidden/>
    <w:unhideWhenUsed/>
    <w:rsid w:val="001B4F00"/>
    <w:pPr>
      <w:spacing w:line="240" w:lineRule="auto"/>
    </w:pPr>
    <w:rPr>
      <w:sz w:val="20"/>
      <w:szCs w:val="20"/>
    </w:rPr>
  </w:style>
  <w:style w:type="character" w:customStyle="1" w:styleId="CommentTextChar">
    <w:name w:val="Comment Text Char"/>
    <w:basedOn w:val="DefaultParagraphFont"/>
    <w:link w:val="CommentText"/>
    <w:uiPriority w:val="99"/>
    <w:semiHidden/>
    <w:rsid w:val="001B4F0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1B4F00"/>
    <w:rPr>
      <w:b/>
      <w:bCs/>
    </w:rPr>
  </w:style>
  <w:style w:type="character" w:customStyle="1" w:styleId="CommentSubjectChar">
    <w:name w:val="Comment Subject Char"/>
    <w:basedOn w:val="CommentTextChar"/>
    <w:link w:val="CommentSubject"/>
    <w:uiPriority w:val="99"/>
    <w:semiHidden/>
    <w:rsid w:val="001B4F0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865</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Lyons</dc:creator>
  <cp:keywords/>
  <cp:lastModifiedBy>Utilisateur</cp:lastModifiedBy>
  <cp:revision>23</cp:revision>
  <dcterms:created xsi:type="dcterms:W3CDTF">2019-04-11T18:27:00Z</dcterms:created>
  <dcterms:modified xsi:type="dcterms:W3CDTF">2019-05-16T15:59:00Z</dcterms:modified>
</cp:coreProperties>
</file>