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5AC" w:rsidRDefault="00923DC7" w:rsidP="00923DC7">
      <w:pPr>
        <w:pStyle w:val="Heading1"/>
      </w:pPr>
      <w:r>
        <w:t>Exclusive Invitation</w:t>
      </w:r>
    </w:p>
    <w:p w:rsidR="00923DC7" w:rsidRDefault="00923DC7" w:rsidP="00923DC7"/>
    <w:p w:rsidR="00923DC7" w:rsidRDefault="00923DC7" w:rsidP="00923DC7">
      <w:r>
        <w:t xml:space="preserve">Join us at Toronto’s newest boutique hotel in Yorkville to celebrate the success of our Research Grand Competition. </w:t>
      </w:r>
    </w:p>
    <w:p w:rsidR="00923DC7" w:rsidRDefault="00923DC7" w:rsidP="00923DC7"/>
    <w:p w:rsidR="00923DC7" w:rsidRDefault="00923DC7" w:rsidP="00923DC7">
      <w:r>
        <w:t>Fighting Blindness Canada invites you to be our guest at a private reception with our Scientific Advisory Board, including:</w:t>
      </w:r>
    </w:p>
    <w:p w:rsidR="00923DC7" w:rsidRDefault="00923DC7" w:rsidP="00923DC7"/>
    <w:p w:rsidR="00923DC7" w:rsidRDefault="00923DC7" w:rsidP="00923DC7">
      <w:pPr>
        <w:pStyle w:val="ListParagraph"/>
        <w:numPr>
          <w:ilvl w:val="0"/>
          <w:numId w:val="1"/>
        </w:numPr>
      </w:pPr>
      <w:r>
        <w:t>Dr. David Gamm MD, PhD – Associate Professor of Ophthalmology and Visual Sciences, University of Wisconsin-Madison</w:t>
      </w:r>
    </w:p>
    <w:p w:rsidR="00923DC7" w:rsidRDefault="00923DC7" w:rsidP="00923DC7">
      <w:pPr>
        <w:pStyle w:val="ListParagraph"/>
        <w:numPr>
          <w:ilvl w:val="0"/>
          <w:numId w:val="1"/>
        </w:numPr>
      </w:pPr>
      <w:r>
        <w:t>Dr. Jane Wiggs MD, PhD – Professor of Ophthalmology, Harvard Medical School</w:t>
      </w:r>
    </w:p>
    <w:p w:rsidR="00923DC7" w:rsidRDefault="00923DC7" w:rsidP="00923DC7">
      <w:pPr>
        <w:pStyle w:val="ListParagraph"/>
        <w:numPr>
          <w:ilvl w:val="0"/>
          <w:numId w:val="1"/>
        </w:numPr>
      </w:pPr>
      <w:r>
        <w:t>Doug Earle – President &amp; CCEO, Fighting Blindness Canada</w:t>
      </w:r>
    </w:p>
    <w:p w:rsidR="00923DC7" w:rsidRDefault="00923DC7" w:rsidP="00923DC7"/>
    <w:p w:rsidR="00923DC7" w:rsidRDefault="00923DC7" w:rsidP="00923DC7">
      <w:r>
        <w:t>We are at a pivotal moment in the development of sight-saving research for new treatments and cures for blinding eye diseases. Research discoveries are moving from the lab into clinical treatments for people living with blindness.</w:t>
      </w:r>
    </w:p>
    <w:p w:rsidR="00923DC7" w:rsidRDefault="00923DC7" w:rsidP="00923DC7"/>
    <w:p w:rsidR="00923DC7" w:rsidRDefault="00923DC7" w:rsidP="00923DC7">
      <w:r>
        <w:t>Please join us at this intimate gathering with the world’s thought leaders in vision research to learn how Fighting Blindness Canada supporters are helping to accelerate this exciting transition.</w:t>
      </w:r>
    </w:p>
    <w:p w:rsidR="00923DC7" w:rsidRDefault="00923DC7" w:rsidP="00923DC7"/>
    <w:p w:rsidR="00923DC7" w:rsidRDefault="00923DC7" w:rsidP="00923DC7">
      <w:r>
        <w:rPr>
          <w:b/>
        </w:rPr>
        <w:t>Where:</w:t>
      </w:r>
      <w:r>
        <w:t xml:space="preserve"> </w:t>
      </w:r>
      <w:proofErr w:type="spellStart"/>
      <w:r>
        <w:t>Kimpton</w:t>
      </w:r>
      <w:proofErr w:type="spellEnd"/>
      <w:r>
        <w:t xml:space="preserve"> Saint George Hotel – 280 Bloor St W, Toronto, ON, M5S 1V8 – Located between St. George Street and Huron Street, west of Avenue Road. Pay parking available at the hotel and on Bedford Road | Closest subway station is St. George</w:t>
      </w:r>
    </w:p>
    <w:p w:rsidR="00923DC7" w:rsidRDefault="00923DC7" w:rsidP="00923DC7"/>
    <w:p w:rsidR="00923DC7" w:rsidRDefault="00923DC7" w:rsidP="00923DC7">
      <w:r>
        <w:rPr>
          <w:b/>
        </w:rPr>
        <w:t xml:space="preserve">When: </w:t>
      </w:r>
      <w:r>
        <w:t>Tuesday, October 29, 2019</w:t>
      </w:r>
    </w:p>
    <w:p w:rsidR="00923DC7" w:rsidRDefault="00923DC7" w:rsidP="00923DC7">
      <w:r>
        <w:t>Cocktail Reception: 6 pm – 8 pm | Remarks: 7 pm</w:t>
      </w:r>
    </w:p>
    <w:p w:rsidR="00923DC7" w:rsidRDefault="00923DC7" w:rsidP="00923DC7">
      <w:r>
        <w:t>Gourmet food stations, hors d’oeuvres and drinks</w:t>
      </w:r>
    </w:p>
    <w:p w:rsidR="00923DC7" w:rsidRDefault="00923DC7" w:rsidP="00923DC7">
      <w:r>
        <w:rPr>
          <w:b/>
        </w:rPr>
        <w:t>Dress:</w:t>
      </w:r>
      <w:r>
        <w:t xml:space="preserve"> Business Casual</w:t>
      </w:r>
    </w:p>
    <w:p w:rsidR="00923DC7" w:rsidRDefault="00923DC7" w:rsidP="00923DC7"/>
    <w:p w:rsidR="00923DC7" w:rsidRDefault="00923DC7" w:rsidP="00923DC7">
      <w:r>
        <w:rPr>
          <w:b/>
        </w:rPr>
        <w:t>RSVP</w:t>
      </w:r>
      <w:r>
        <w:t xml:space="preserve">: RSVP By: October 15, 2019 | To Jaime Alexanderson </w:t>
      </w:r>
    </w:p>
    <w:p w:rsidR="00923DC7" w:rsidRDefault="00923DC7" w:rsidP="00923DC7">
      <w:r>
        <w:t xml:space="preserve">416-360-4200 x257 or </w:t>
      </w:r>
      <w:hyperlink r:id="rId5" w:history="1">
        <w:r w:rsidRPr="00784753">
          <w:rPr>
            <w:rStyle w:val="Hyperlink"/>
          </w:rPr>
          <w:t>jalexanderson@fightingblindness.ca</w:t>
        </w:r>
      </w:hyperlink>
    </w:p>
    <w:p w:rsidR="00923DC7" w:rsidRDefault="00923DC7" w:rsidP="00923DC7"/>
    <w:p w:rsidR="00923DC7" w:rsidRDefault="00923DC7" w:rsidP="00923DC7">
      <w:r>
        <w:t>The 2019 Grand Competition has generated the most applications ever received in our history.</w:t>
      </w:r>
    </w:p>
    <w:p w:rsidR="00923DC7" w:rsidRDefault="00923DC7" w:rsidP="00923DC7"/>
    <w:p w:rsidR="00923DC7" w:rsidRDefault="00923DC7" w:rsidP="00923DC7">
      <w:r>
        <w:t xml:space="preserve">Fighting Blindness Canada is holding a two-day meeting of our Scientific Advisory Board grant reviewers for our 2019 Research Grant Competition. </w:t>
      </w:r>
    </w:p>
    <w:p w:rsidR="00923DC7" w:rsidRDefault="00923DC7" w:rsidP="00923DC7"/>
    <w:p w:rsidR="00923DC7" w:rsidRDefault="00923DC7" w:rsidP="00923DC7">
      <w:r>
        <w:t xml:space="preserve">The grant review competition brings together members of our meritorious Scientific Advisory Board and expert reviewers, each internationally renowned researchers in the field of vision science. They review each grant application on its merits. Working together with out Mission Investment Steering Committee, the Scientific Advisory Board recommends the best, most promising applications to receive FBC funding, ensuring that we invest in the projects that hold </w:t>
      </w:r>
      <w:r>
        <w:lastRenderedPageBreak/>
        <w:t xml:space="preserve">the most promise for fundamentally changing the landscape of vision treatment for people living with blinding eye disease. </w:t>
      </w:r>
    </w:p>
    <w:p w:rsidR="00923DC7" w:rsidRDefault="00923DC7" w:rsidP="00923DC7"/>
    <w:p w:rsidR="00923DC7" w:rsidRDefault="00923DC7" w:rsidP="00923DC7">
      <w:r>
        <w:t>Esteemed Scientific Advisory Board Members (SAB)</w:t>
      </w:r>
    </w:p>
    <w:p w:rsidR="00923DC7" w:rsidRDefault="00923DC7" w:rsidP="00923DC7">
      <w:pPr>
        <w:pStyle w:val="ListParagraph"/>
        <w:numPr>
          <w:ilvl w:val="0"/>
          <w:numId w:val="2"/>
        </w:numPr>
      </w:pPr>
      <w:r>
        <w:t>Mi</w:t>
      </w:r>
      <w:r w:rsidR="00EF715A">
        <w:t xml:space="preserve">chel </w:t>
      </w:r>
      <w:proofErr w:type="spellStart"/>
      <w:r w:rsidR="00EF715A">
        <w:t>Cayouette</w:t>
      </w:r>
      <w:proofErr w:type="spellEnd"/>
      <w:r w:rsidR="00EF715A">
        <w:t>, PhD (Chair), McGill Univ</w:t>
      </w:r>
      <w:r w:rsidR="004D619D">
        <w:t xml:space="preserve">ersity </w:t>
      </w:r>
    </w:p>
    <w:p w:rsidR="004D619D" w:rsidRDefault="004D619D" w:rsidP="00923DC7">
      <w:pPr>
        <w:pStyle w:val="ListParagraph"/>
        <w:numPr>
          <w:ilvl w:val="0"/>
          <w:numId w:val="2"/>
        </w:numPr>
      </w:pPr>
      <w:r>
        <w:t>Robin Ali, PhD, University College London</w:t>
      </w:r>
    </w:p>
    <w:p w:rsidR="004D619D" w:rsidRDefault="004D619D" w:rsidP="00923DC7">
      <w:pPr>
        <w:pStyle w:val="ListParagraph"/>
        <w:numPr>
          <w:ilvl w:val="0"/>
          <w:numId w:val="2"/>
        </w:numPr>
      </w:pPr>
      <w:r>
        <w:t xml:space="preserve">Seth </w:t>
      </w:r>
      <w:proofErr w:type="spellStart"/>
      <w:r>
        <w:t>Blackshaw</w:t>
      </w:r>
      <w:proofErr w:type="spellEnd"/>
      <w:r>
        <w:t>, PhD, Johns Hopkins University</w:t>
      </w:r>
    </w:p>
    <w:p w:rsidR="004D619D" w:rsidRDefault="004D619D" w:rsidP="00923DC7">
      <w:pPr>
        <w:pStyle w:val="ListParagraph"/>
        <w:numPr>
          <w:ilvl w:val="0"/>
          <w:numId w:val="2"/>
        </w:numPr>
      </w:pPr>
      <w:r>
        <w:t xml:space="preserve">Sylvain </w:t>
      </w:r>
      <w:proofErr w:type="spellStart"/>
      <w:r>
        <w:t>Chemtob</w:t>
      </w:r>
      <w:proofErr w:type="spellEnd"/>
      <w:r>
        <w:t>, MD, PhD, University of Montreal</w:t>
      </w:r>
    </w:p>
    <w:p w:rsidR="004D619D" w:rsidRDefault="004D619D" w:rsidP="004D619D">
      <w:pPr>
        <w:pStyle w:val="ListParagraph"/>
        <w:numPr>
          <w:ilvl w:val="0"/>
          <w:numId w:val="2"/>
        </w:numPr>
      </w:pPr>
      <w:r>
        <w:t xml:space="preserve">Bob Chow, PhD, University of Victoria </w:t>
      </w:r>
    </w:p>
    <w:p w:rsidR="004D619D" w:rsidRDefault="004D619D" w:rsidP="004D619D">
      <w:pPr>
        <w:pStyle w:val="ListParagraph"/>
        <w:numPr>
          <w:ilvl w:val="0"/>
          <w:numId w:val="2"/>
        </w:numPr>
      </w:pPr>
      <w:r>
        <w:t>David Gamm, MD, PhD, University of Wisconsin Madison</w:t>
      </w:r>
    </w:p>
    <w:p w:rsidR="004D619D" w:rsidRDefault="004D619D" w:rsidP="004D619D">
      <w:pPr>
        <w:pStyle w:val="ListParagraph"/>
        <w:numPr>
          <w:ilvl w:val="0"/>
          <w:numId w:val="2"/>
        </w:numPr>
      </w:pPr>
      <w:r>
        <w:t xml:space="preserve">Tony Moore, </w:t>
      </w:r>
      <w:proofErr w:type="spellStart"/>
      <w:r>
        <w:t>FRCOphth</w:t>
      </w:r>
      <w:proofErr w:type="spellEnd"/>
      <w:r>
        <w:t xml:space="preserve">, </w:t>
      </w:r>
      <w:proofErr w:type="spellStart"/>
      <w:r>
        <w:t>FMedSci</w:t>
      </w:r>
      <w:proofErr w:type="spellEnd"/>
      <w:r>
        <w:t>, University of California San Francisco</w:t>
      </w:r>
    </w:p>
    <w:p w:rsidR="004D619D" w:rsidRDefault="004D619D" w:rsidP="004D619D">
      <w:pPr>
        <w:pStyle w:val="ListParagraph"/>
        <w:numPr>
          <w:ilvl w:val="0"/>
          <w:numId w:val="2"/>
        </w:numPr>
      </w:pPr>
      <w:proofErr w:type="spellStart"/>
      <w:r>
        <w:t>Przemyslaw</w:t>
      </w:r>
      <w:proofErr w:type="spellEnd"/>
      <w:r>
        <w:t xml:space="preserve"> (Mike) </w:t>
      </w:r>
      <w:proofErr w:type="spellStart"/>
      <w:r>
        <w:t>Sapieha</w:t>
      </w:r>
      <w:proofErr w:type="spellEnd"/>
      <w:r>
        <w:t>, PhD, University of Montreal</w:t>
      </w:r>
    </w:p>
    <w:p w:rsidR="004D619D" w:rsidRDefault="004D619D" w:rsidP="004D619D">
      <w:pPr>
        <w:pStyle w:val="ListParagraph"/>
        <w:numPr>
          <w:ilvl w:val="0"/>
          <w:numId w:val="2"/>
        </w:numPr>
      </w:pPr>
      <w:r>
        <w:t>Carol Schuurmans, PhD, University of Toronto</w:t>
      </w:r>
    </w:p>
    <w:p w:rsidR="004D619D" w:rsidRDefault="004D619D" w:rsidP="004D619D">
      <w:pPr>
        <w:pStyle w:val="ListParagraph"/>
        <w:numPr>
          <w:ilvl w:val="0"/>
          <w:numId w:val="2"/>
        </w:numPr>
      </w:pPr>
      <w:r>
        <w:t>Janey Wiggs, MD, PhD, Harvard University</w:t>
      </w:r>
    </w:p>
    <w:p w:rsidR="004D619D" w:rsidRDefault="004D619D" w:rsidP="004D619D">
      <w:pPr>
        <w:pStyle w:val="ListParagraph"/>
        <w:numPr>
          <w:ilvl w:val="0"/>
          <w:numId w:val="2"/>
        </w:numPr>
      </w:pPr>
      <w:r>
        <w:t>Don Zack, MD, PhD, Johns Hopkins University</w:t>
      </w:r>
    </w:p>
    <w:p w:rsidR="004D619D" w:rsidRDefault="004D619D" w:rsidP="004D619D"/>
    <w:p w:rsidR="004D619D" w:rsidRDefault="004D619D" w:rsidP="004D619D">
      <w:r>
        <w:t>Internationally Renowned Expert Reviewers</w:t>
      </w:r>
    </w:p>
    <w:p w:rsidR="004D619D" w:rsidRDefault="004D619D" w:rsidP="004D619D"/>
    <w:p w:rsidR="004D619D" w:rsidRDefault="004D619D" w:rsidP="004D619D">
      <w:pPr>
        <w:pStyle w:val="ListParagraph"/>
        <w:numPr>
          <w:ilvl w:val="0"/>
          <w:numId w:val="4"/>
        </w:numPr>
      </w:pPr>
      <w:r>
        <w:t>Jason Meyer, PhD, Indiana University</w:t>
      </w:r>
    </w:p>
    <w:p w:rsidR="004D619D" w:rsidRDefault="004D619D" w:rsidP="004D619D">
      <w:pPr>
        <w:pStyle w:val="ListParagraph"/>
        <w:numPr>
          <w:ilvl w:val="0"/>
          <w:numId w:val="4"/>
        </w:numPr>
      </w:pPr>
      <w:r>
        <w:t xml:space="preserve">Pierre </w:t>
      </w:r>
      <w:proofErr w:type="spellStart"/>
      <w:r>
        <w:t>Mattar</w:t>
      </w:r>
      <w:proofErr w:type="spellEnd"/>
      <w:r>
        <w:t>, PhD, University of Ottawa</w:t>
      </w:r>
    </w:p>
    <w:p w:rsidR="004D619D" w:rsidRDefault="004D619D" w:rsidP="004D619D">
      <w:pPr>
        <w:pStyle w:val="ListParagraph"/>
        <w:numPr>
          <w:ilvl w:val="0"/>
          <w:numId w:val="4"/>
        </w:numPr>
      </w:pPr>
      <w:r>
        <w:t>Anna La Torre, MD, PhD, University of California Davis</w:t>
      </w:r>
    </w:p>
    <w:p w:rsidR="004D619D" w:rsidRDefault="004D619D" w:rsidP="004D619D">
      <w:pPr>
        <w:pStyle w:val="ListParagraph"/>
        <w:numPr>
          <w:ilvl w:val="0"/>
          <w:numId w:val="4"/>
        </w:numPr>
      </w:pPr>
      <w:r>
        <w:t>Arjun Krishnaswamy, PhD, McGill University, Harvard University</w:t>
      </w:r>
    </w:p>
    <w:p w:rsidR="004D619D" w:rsidRDefault="004D619D" w:rsidP="004D619D">
      <w:pPr>
        <w:pStyle w:val="ListParagraph"/>
        <w:numPr>
          <w:ilvl w:val="0"/>
          <w:numId w:val="4"/>
        </w:numPr>
      </w:pPr>
      <w:r>
        <w:t>Jing Chen, MD, PhD, Harvard University</w:t>
      </w:r>
    </w:p>
    <w:p w:rsidR="004D619D" w:rsidRDefault="004D619D" w:rsidP="004D619D">
      <w:pPr>
        <w:pStyle w:val="ListParagraph"/>
        <w:numPr>
          <w:ilvl w:val="0"/>
          <w:numId w:val="4"/>
        </w:numPr>
      </w:pPr>
      <w:r>
        <w:t xml:space="preserve">Jean-Sebastien </w:t>
      </w:r>
      <w:proofErr w:type="spellStart"/>
      <w:r>
        <w:t>Joyal</w:t>
      </w:r>
      <w:proofErr w:type="spellEnd"/>
      <w:r>
        <w:t>, MD, PhD, University of Montreal</w:t>
      </w:r>
    </w:p>
    <w:p w:rsidR="004D619D" w:rsidRDefault="004D619D" w:rsidP="004D619D">
      <w:pPr>
        <w:pStyle w:val="ListParagraph"/>
        <w:numPr>
          <w:ilvl w:val="0"/>
          <w:numId w:val="4"/>
        </w:numPr>
      </w:pPr>
      <w:r>
        <w:t>Phillipe Monnier, PhD, University of Toronto</w:t>
      </w:r>
    </w:p>
    <w:p w:rsidR="004D619D" w:rsidRDefault="004D619D" w:rsidP="004D619D">
      <w:pPr>
        <w:pStyle w:val="ListParagraph"/>
        <w:numPr>
          <w:ilvl w:val="0"/>
          <w:numId w:val="4"/>
        </w:numPr>
      </w:pPr>
      <w:r>
        <w:t xml:space="preserve">David </w:t>
      </w:r>
      <w:proofErr w:type="spellStart"/>
      <w:r>
        <w:t>Picketts</w:t>
      </w:r>
      <w:proofErr w:type="spellEnd"/>
      <w:r>
        <w:t>, PhD, University of Ottawa</w:t>
      </w:r>
    </w:p>
    <w:p w:rsidR="004D619D" w:rsidRDefault="004D619D" w:rsidP="004D619D">
      <w:pPr>
        <w:pStyle w:val="ListParagraph"/>
        <w:numPr>
          <w:ilvl w:val="0"/>
          <w:numId w:val="4"/>
        </w:numPr>
      </w:pPr>
      <w:r>
        <w:t xml:space="preserve">Florian </w:t>
      </w:r>
      <w:proofErr w:type="spellStart"/>
      <w:r>
        <w:t>Sennlaub</w:t>
      </w:r>
      <w:proofErr w:type="spellEnd"/>
      <w:r>
        <w:t>, MD, PhD, The Vision Institute, Paris</w:t>
      </w:r>
    </w:p>
    <w:p w:rsidR="004D619D" w:rsidRDefault="004D619D" w:rsidP="004D619D">
      <w:pPr>
        <w:pStyle w:val="ListParagraph"/>
        <w:numPr>
          <w:ilvl w:val="0"/>
          <w:numId w:val="4"/>
        </w:numPr>
      </w:pPr>
      <w:proofErr w:type="spellStart"/>
      <w:r>
        <w:t>Gislin</w:t>
      </w:r>
      <w:proofErr w:type="spellEnd"/>
      <w:r>
        <w:t xml:space="preserve"> </w:t>
      </w:r>
      <w:proofErr w:type="spellStart"/>
      <w:r>
        <w:t>Dagnelie</w:t>
      </w:r>
      <w:proofErr w:type="spellEnd"/>
      <w:r>
        <w:t>, PhD, John Hopkins University</w:t>
      </w:r>
    </w:p>
    <w:p w:rsidR="004D619D" w:rsidRDefault="004D619D" w:rsidP="004D619D">
      <w:pPr>
        <w:pStyle w:val="ListParagraph"/>
        <w:numPr>
          <w:ilvl w:val="0"/>
          <w:numId w:val="4"/>
        </w:numPr>
      </w:pPr>
      <w:r>
        <w:t xml:space="preserve">James Chodosh, MD, PhD, Harvard University </w:t>
      </w:r>
    </w:p>
    <w:p w:rsidR="004D619D" w:rsidRDefault="004D619D" w:rsidP="004D619D">
      <w:pPr>
        <w:pStyle w:val="ListParagraph"/>
        <w:numPr>
          <w:ilvl w:val="0"/>
          <w:numId w:val="4"/>
        </w:numPr>
      </w:pPr>
      <w:r>
        <w:t xml:space="preserve">Robert Hess, PhD, </w:t>
      </w:r>
      <w:proofErr w:type="spellStart"/>
      <w:proofErr w:type="gramStart"/>
      <w:r>
        <w:t>D.Sc</w:t>
      </w:r>
      <w:proofErr w:type="spellEnd"/>
      <w:proofErr w:type="gramEnd"/>
      <w:r>
        <w:t>, McGill University</w:t>
      </w:r>
    </w:p>
    <w:p w:rsidR="004D619D" w:rsidRDefault="004D619D" w:rsidP="004D619D">
      <w:pPr>
        <w:pStyle w:val="ListParagraph"/>
        <w:numPr>
          <w:ilvl w:val="0"/>
          <w:numId w:val="4"/>
        </w:numPr>
      </w:pPr>
      <w:r>
        <w:t>Natasha Frank, MD, Harvard University</w:t>
      </w:r>
    </w:p>
    <w:p w:rsidR="004D619D" w:rsidRPr="00923DC7" w:rsidRDefault="004D619D" w:rsidP="004D619D">
      <w:pPr>
        <w:pStyle w:val="ListParagraph"/>
        <w:numPr>
          <w:ilvl w:val="0"/>
          <w:numId w:val="4"/>
        </w:numPr>
      </w:pPr>
      <w:r>
        <w:t>Cynthia Owsley, PhD, MSPH, University of Alabama Birmingham</w:t>
      </w:r>
      <w:bookmarkStart w:id="0" w:name="_GoBack"/>
      <w:bookmarkEnd w:id="0"/>
    </w:p>
    <w:sectPr w:rsidR="004D619D" w:rsidRPr="00923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
    <w:panose1 w:val="02000604040000020004"/>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8405D"/>
    <w:multiLevelType w:val="hybridMultilevel"/>
    <w:tmpl w:val="BD1A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E3FC9"/>
    <w:multiLevelType w:val="hybridMultilevel"/>
    <w:tmpl w:val="942C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334C3"/>
    <w:multiLevelType w:val="hybridMultilevel"/>
    <w:tmpl w:val="91BC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C733A0"/>
    <w:multiLevelType w:val="hybridMultilevel"/>
    <w:tmpl w:val="7258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DC7"/>
    <w:rsid w:val="001A2D61"/>
    <w:rsid w:val="00297736"/>
    <w:rsid w:val="0037158D"/>
    <w:rsid w:val="004D619D"/>
    <w:rsid w:val="005B3C64"/>
    <w:rsid w:val="00923DC7"/>
    <w:rsid w:val="00DE43B1"/>
    <w:rsid w:val="00EF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9238"/>
  <w15:chartTrackingRefBased/>
  <w15:docId w15:val="{379E499E-4F55-47F3-BCF2-3EB20C19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D61"/>
    <w:pPr>
      <w:spacing w:after="0" w:line="240" w:lineRule="auto"/>
    </w:pPr>
    <w:rPr>
      <w:rFonts w:ascii="Calibri" w:hAnsi="Calibri" w:cs="Times New Roman"/>
      <w:sz w:val="24"/>
      <w:szCs w:val="20"/>
    </w:rPr>
  </w:style>
  <w:style w:type="paragraph" w:styleId="Heading1">
    <w:name w:val="heading 1"/>
    <w:basedOn w:val="Normal"/>
    <w:next w:val="Normal"/>
    <w:link w:val="Heading1Char"/>
    <w:uiPriority w:val="9"/>
    <w:qFormat/>
    <w:rsid w:val="001A2D61"/>
    <w:pPr>
      <w:keepNext/>
      <w:keepLines/>
      <w:spacing w:before="240"/>
      <w:outlineLvl w:val="0"/>
    </w:pPr>
    <w:rPr>
      <w:rFonts w:ascii="Gotham" w:eastAsiaTheme="majorEastAsia" w:hAnsi="Gotham" w:cstheme="majorBidi"/>
      <w:caps/>
      <w:color w:val="299AD9"/>
      <w:sz w:val="32"/>
      <w:szCs w:val="32"/>
    </w:rPr>
  </w:style>
  <w:style w:type="paragraph" w:styleId="Heading2">
    <w:name w:val="heading 2"/>
    <w:basedOn w:val="Normal"/>
    <w:next w:val="Normal"/>
    <w:link w:val="Heading2Char"/>
    <w:uiPriority w:val="9"/>
    <w:unhideWhenUsed/>
    <w:qFormat/>
    <w:rsid w:val="001A2D61"/>
    <w:pPr>
      <w:keepNext/>
      <w:keepLines/>
      <w:spacing w:before="40"/>
      <w:outlineLvl w:val="1"/>
    </w:pPr>
    <w:rPr>
      <w:rFonts w:ascii="Gotham" w:eastAsiaTheme="majorEastAsia" w:hAnsi="Gotham" w:cstheme="majorBidi"/>
      <w:caps/>
      <w:color w:val="299AD9"/>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A2D61"/>
    <w:pPr>
      <w:spacing w:before="140" w:after="140"/>
      <w:ind w:left="440" w:hanging="440"/>
    </w:pPr>
    <w:rPr>
      <w:rFonts w:cs="Arial"/>
    </w:rPr>
  </w:style>
  <w:style w:type="character" w:customStyle="1" w:styleId="Heading1Char">
    <w:name w:val="Heading 1 Char"/>
    <w:basedOn w:val="DefaultParagraphFont"/>
    <w:link w:val="Heading1"/>
    <w:uiPriority w:val="9"/>
    <w:rsid w:val="001A2D61"/>
    <w:rPr>
      <w:rFonts w:ascii="Gotham" w:eastAsiaTheme="majorEastAsia" w:hAnsi="Gotham" w:cstheme="majorBidi"/>
      <w:caps/>
      <w:color w:val="299AD9"/>
      <w:sz w:val="32"/>
      <w:szCs w:val="32"/>
    </w:rPr>
  </w:style>
  <w:style w:type="character" w:customStyle="1" w:styleId="Heading2Char">
    <w:name w:val="Heading 2 Char"/>
    <w:basedOn w:val="DefaultParagraphFont"/>
    <w:link w:val="Heading2"/>
    <w:uiPriority w:val="9"/>
    <w:rsid w:val="001A2D61"/>
    <w:rPr>
      <w:rFonts w:ascii="Gotham" w:eastAsiaTheme="majorEastAsia" w:hAnsi="Gotham" w:cstheme="majorBidi"/>
      <w:caps/>
      <w:color w:val="299AD9"/>
      <w:sz w:val="28"/>
      <w:szCs w:val="26"/>
    </w:rPr>
  </w:style>
  <w:style w:type="paragraph" w:styleId="Subtitle">
    <w:name w:val="Subtitle"/>
    <w:basedOn w:val="Normal"/>
    <w:next w:val="Normal"/>
    <w:link w:val="SubtitleChar"/>
    <w:uiPriority w:val="11"/>
    <w:qFormat/>
    <w:rsid w:val="001A2D61"/>
    <w:pPr>
      <w:numPr>
        <w:ilvl w:val="1"/>
      </w:numPr>
      <w:spacing w:after="160"/>
    </w:pPr>
    <w:rPr>
      <w:rFonts w:eastAsiaTheme="minorEastAsia" w:cstheme="minorBidi"/>
      <w:b/>
      <w:color w:val="000000" w:themeColor="text1"/>
      <w:spacing w:val="15"/>
      <w:szCs w:val="22"/>
    </w:rPr>
  </w:style>
  <w:style w:type="character" w:customStyle="1" w:styleId="SubtitleChar">
    <w:name w:val="Subtitle Char"/>
    <w:basedOn w:val="DefaultParagraphFont"/>
    <w:link w:val="Subtitle"/>
    <w:uiPriority w:val="11"/>
    <w:rsid w:val="001A2D61"/>
    <w:rPr>
      <w:rFonts w:ascii="Calibri" w:eastAsiaTheme="minorEastAsia" w:hAnsi="Calibri"/>
      <w:b/>
      <w:color w:val="000000" w:themeColor="text1"/>
      <w:spacing w:val="15"/>
      <w:sz w:val="24"/>
    </w:rPr>
  </w:style>
  <w:style w:type="paragraph" w:styleId="Quote">
    <w:name w:val="Quote"/>
    <w:basedOn w:val="Normal"/>
    <w:next w:val="Normal"/>
    <w:link w:val="QuoteChar"/>
    <w:uiPriority w:val="29"/>
    <w:qFormat/>
    <w:rsid w:val="001A2D61"/>
    <w:pPr>
      <w:pBdr>
        <w:top w:val="single" w:sz="4" w:space="14" w:color="auto"/>
        <w:left w:val="single" w:sz="4" w:space="14" w:color="auto"/>
        <w:bottom w:val="single" w:sz="4" w:space="14" w:color="auto"/>
        <w:right w:val="single" w:sz="4" w:space="14" w:color="auto"/>
      </w:pBdr>
      <w:spacing w:before="200" w:after="160"/>
      <w:ind w:left="864" w:right="864"/>
      <w:jc w:val="center"/>
    </w:pPr>
    <w:rPr>
      <w:iCs/>
      <w:color w:val="404040" w:themeColor="text1" w:themeTint="BF"/>
    </w:rPr>
  </w:style>
  <w:style w:type="character" w:customStyle="1" w:styleId="QuoteChar">
    <w:name w:val="Quote Char"/>
    <w:basedOn w:val="DefaultParagraphFont"/>
    <w:link w:val="Quote"/>
    <w:uiPriority w:val="29"/>
    <w:rsid w:val="001A2D61"/>
    <w:rPr>
      <w:rFonts w:ascii="Calibri" w:eastAsia="Times New Roman" w:hAnsi="Calibri" w:cs="Times New Roman"/>
      <w:iCs/>
      <w:color w:val="404040" w:themeColor="text1" w:themeTint="BF"/>
      <w:sz w:val="24"/>
      <w:szCs w:val="20"/>
    </w:rPr>
  </w:style>
  <w:style w:type="paragraph" w:styleId="Title">
    <w:name w:val="Title"/>
    <w:basedOn w:val="Normal"/>
    <w:next w:val="Normal"/>
    <w:link w:val="TitleChar"/>
    <w:uiPriority w:val="10"/>
    <w:qFormat/>
    <w:rsid w:val="00297736"/>
    <w:pPr>
      <w:contextualSpacing/>
      <w:jc w:val="center"/>
    </w:pPr>
    <w:rPr>
      <w:rFonts w:ascii="Gotham" w:eastAsiaTheme="majorEastAsia" w:hAnsi="Gotham" w:cstheme="majorBidi"/>
      <w:b/>
      <w:caps/>
      <w:color w:val="299AD9"/>
      <w:spacing w:val="-10"/>
      <w:kern w:val="28"/>
      <w:sz w:val="52"/>
      <w:szCs w:val="56"/>
    </w:rPr>
  </w:style>
  <w:style w:type="character" w:customStyle="1" w:styleId="TitleChar">
    <w:name w:val="Title Char"/>
    <w:basedOn w:val="DefaultParagraphFont"/>
    <w:link w:val="Title"/>
    <w:uiPriority w:val="10"/>
    <w:rsid w:val="00297736"/>
    <w:rPr>
      <w:rFonts w:ascii="Gotham" w:eastAsiaTheme="majorEastAsia" w:hAnsi="Gotham" w:cstheme="majorBidi"/>
      <w:b/>
      <w:caps/>
      <w:color w:val="299AD9"/>
      <w:spacing w:val="-10"/>
      <w:kern w:val="28"/>
      <w:sz w:val="52"/>
      <w:szCs w:val="56"/>
    </w:rPr>
  </w:style>
  <w:style w:type="paragraph" w:styleId="ListParagraph">
    <w:name w:val="List Paragraph"/>
    <w:basedOn w:val="Normal"/>
    <w:uiPriority w:val="34"/>
    <w:qFormat/>
    <w:rsid w:val="00923DC7"/>
    <w:pPr>
      <w:ind w:left="720"/>
      <w:contextualSpacing/>
    </w:pPr>
  </w:style>
  <w:style w:type="character" w:styleId="Hyperlink">
    <w:name w:val="Hyperlink"/>
    <w:basedOn w:val="DefaultParagraphFont"/>
    <w:uiPriority w:val="99"/>
    <w:unhideWhenUsed/>
    <w:rsid w:val="00923DC7"/>
    <w:rPr>
      <w:color w:val="0563C1" w:themeColor="hyperlink"/>
      <w:u w:val="single"/>
    </w:rPr>
  </w:style>
  <w:style w:type="character" w:styleId="UnresolvedMention">
    <w:name w:val="Unresolved Mention"/>
    <w:basedOn w:val="DefaultParagraphFont"/>
    <w:uiPriority w:val="99"/>
    <w:semiHidden/>
    <w:unhideWhenUsed/>
    <w:rsid w:val="00923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lexanderson@fightingblindnes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Hobson</dc:creator>
  <cp:keywords/>
  <dc:description/>
  <cp:lastModifiedBy>Alisha Hobson</cp:lastModifiedBy>
  <cp:revision>1</cp:revision>
  <dcterms:created xsi:type="dcterms:W3CDTF">2019-09-11T17:08:00Z</dcterms:created>
  <dcterms:modified xsi:type="dcterms:W3CDTF">2019-09-11T18:23:00Z</dcterms:modified>
</cp:coreProperties>
</file>