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634A" w14:textId="46DA41D2" w:rsidR="00C656D8" w:rsidRPr="00132693" w:rsidRDefault="00C656D8" w:rsidP="00C656D8">
      <w:pPr>
        <w:pStyle w:val="Heading3"/>
        <w:ind w:left="2880" w:firstLine="720"/>
        <w:rPr>
          <w:rStyle w:val="Heading1Char"/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132693">
        <w:rPr>
          <w:rStyle w:val="Heading1Char"/>
          <w:rFonts w:asciiTheme="minorHAnsi" w:hAnsiTheme="minorHAnsi" w:cstheme="minorHAnsi"/>
          <w:sz w:val="36"/>
          <w:szCs w:val="36"/>
        </w:rPr>
        <w:t>Eye on the cure 202</w:t>
      </w:r>
      <w:r w:rsidR="00CE2891" w:rsidRPr="00132693">
        <w:rPr>
          <w:rStyle w:val="Heading1Char"/>
          <w:rFonts w:asciiTheme="minorHAnsi" w:hAnsiTheme="minorHAnsi" w:cstheme="minorHAnsi"/>
          <w:sz w:val="36"/>
          <w:szCs w:val="36"/>
        </w:rPr>
        <w:t>3</w:t>
      </w:r>
    </w:p>
    <w:p w14:paraId="67BCE40C" w14:textId="77777777" w:rsidR="00C656D8" w:rsidRPr="00132693" w:rsidRDefault="00C656D8" w:rsidP="00C656D8">
      <w:pPr>
        <w:pStyle w:val="Heading1"/>
        <w:jc w:val="center"/>
        <w:rPr>
          <w:rFonts w:asciiTheme="minorHAnsi" w:hAnsiTheme="minorHAnsi" w:cstheme="minorHAnsi"/>
        </w:rPr>
      </w:pPr>
      <w:r w:rsidRPr="00132693">
        <w:rPr>
          <w:rFonts w:asciiTheme="minorHAnsi" w:hAnsiTheme="minorHAnsi" w:cstheme="minorHAnsi"/>
        </w:rPr>
        <w:t>competition &amp; Event guide and Application Form</w:t>
      </w:r>
    </w:p>
    <w:p w14:paraId="54859C37" w14:textId="77777777" w:rsidR="00C656D8" w:rsidRDefault="00C656D8" w:rsidP="00C656D8">
      <w:pPr>
        <w:pStyle w:val="Heading3"/>
        <w:rPr>
          <w:bCs/>
        </w:rPr>
      </w:pPr>
    </w:p>
    <w:p w14:paraId="24C6CD7D" w14:textId="77777777" w:rsidR="00C656D8" w:rsidRPr="0013460C" w:rsidRDefault="00C656D8" w:rsidP="00C656D8">
      <w:pPr>
        <w:pStyle w:val="Heading3"/>
      </w:pPr>
      <w:r w:rsidRPr="0013460C">
        <w:rPr>
          <w:bCs/>
        </w:rPr>
        <w:t>Timelines</w:t>
      </w:r>
    </w:p>
    <w:tbl>
      <w:tblPr>
        <w:tblStyle w:val="TableGrid"/>
        <w:tblpPr w:leftFromText="180" w:rightFromText="180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C656D8" w:rsidRPr="0013460C" w14:paraId="3E958902" w14:textId="77777777" w:rsidTr="00391CEC">
        <w:tc>
          <w:tcPr>
            <w:tcW w:w="3964" w:type="dxa"/>
          </w:tcPr>
          <w:p w14:paraId="79C5F046" w14:textId="77777777" w:rsidR="00C656D8" w:rsidRPr="0013460C" w:rsidRDefault="00C656D8" w:rsidP="00391CEC">
            <w:pPr>
              <w:rPr>
                <w:b/>
                <w:bCs/>
              </w:rPr>
            </w:pPr>
            <w:r w:rsidRPr="0013460C">
              <w:rPr>
                <w:b/>
                <w:bCs/>
              </w:rPr>
              <w:t>Competition Launch</w:t>
            </w:r>
          </w:p>
        </w:tc>
        <w:tc>
          <w:tcPr>
            <w:tcW w:w="3969" w:type="dxa"/>
          </w:tcPr>
          <w:p w14:paraId="399FB2A7" w14:textId="38347F0F" w:rsidR="00C656D8" w:rsidRPr="0013460C" w:rsidRDefault="0013460C" w:rsidP="00391CEC">
            <w:r w:rsidRPr="0013460C">
              <w:t>August 2023</w:t>
            </w:r>
          </w:p>
        </w:tc>
      </w:tr>
      <w:tr w:rsidR="00C656D8" w:rsidRPr="0013460C" w14:paraId="627E3C15" w14:textId="77777777" w:rsidTr="00391CEC">
        <w:tc>
          <w:tcPr>
            <w:tcW w:w="3964" w:type="dxa"/>
          </w:tcPr>
          <w:p w14:paraId="09B5F17D" w14:textId="77777777" w:rsidR="00C656D8" w:rsidRPr="0013460C" w:rsidRDefault="00C656D8" w:rsidP="00391CEC">
            <w:pPr>
              <w:rPr>
                <w:b/>
                <w:bCs/>
              </w:rPr>
            </w:pPr>
            <w:r w:rsidRPr="0013460C">
              <w:rPr>
                <w:b/>
                <w:bCs/>
              </w:rPr>
              <w:t>Application Due</w:t>
            </w:r>
          </w:p>
        </w:tc>
        <w:tc>
          <w:tcPr>
            <w:tcW w:w="3969" w:type="dxa"/>
          </w:tcPr>
          <w:p w14:paraId="23FE0122" w14:textId="326AD80E" w:rsidR="00C656D8" w:rsidRPr="0013460C" w:rsidRDefault="00C656D8" w:rsidP="00391CEC">
            <w:r w:rsidRPr="0013460C">
              <w:t xml:space="preserve">September </w:t>
            </w:r>
            <w:r w:rsidR="00787598">
              <w:t>7</w:t>
            </w:r>
            <w:r w:rsidRPr="0013460C">
              <w:t>, 202</w:t>
            </w:r>
            <w:r w:rsidR="00CE2891" w:rsidRPr="0013460C">
              <w:t>3</w:t>
            </w:r>
            <w:r w:rsidR="007C462C">
              <w:t>, 5</w:t>
            </w:r>
            <w:r w:rsidR="00132693">
              <w:t xml:space="preserve"> </w:t>
            </w:r>
            <w:r w:rsidR="007C462C">
              <w:t>p</w:t>
            </w:r>
            <w:r w:rsidR="00132693">
              <w:t>.</w:t>
            </w:r>
            <w:r w:rsidR="007C462C">
              <w:t>m</w:t>
            </w:r>
            <w:r w:rsidR="00132693">
              <w:t>.</w:t>
            </w:r>
            <w:r w:rsidR="007C462C">
              <w:t xml:space="preserve"> EST</w:t>
            </w:r>
          </w:p>
        </w:tc>
      </w:tr>
      <w:tr w:rsidR="00C656D8" w14:paraId="38E22BDA" w14:textId="77777777" w:rsidTr="00391CEC">
        <w:tc>
          <w:tcPr>
            <w:tcW w:w="3964" w:type="dxa"/>
          </w:tcPr>
          <w:p w14:paraId="1FD3DD74" w14:textId="77777777" w:rsidR="00C656D8" w:rsidRPr="0013460C" w:rsidRDefault="00C656D8" w:rsidP="00391CEC">
            <w:pPr>
              <w:rPr>
                <w:b/>
                <w:bCs/>
              </w:rPr>
            </w:pPr>
            <w:r w:rsidRPr="0013460C">
              <w:rPr>
                <w:b/>
                <w:bCs/>
              </w:rPr>
              <w:t>Finalists Announced</w:t>
            </w:r>
          </w:p>
        </w:tc>
        <w:tc>
          <w:tcPr>
            <w:tcW w:w="3969" w:type="dxa"/>
          </w:tcPr>
          <w:p w14:paraId="1DE36D3B" w14:textId="75F38BC7" w:rsidR="00C656D8" w:rsidRPr="0013460C" w:rsidRDefault="00C656D8" w:rsidP="00391CEC">
            <w:r w:rsidRPr="0013460C">
              <w:t xml:space="preserve">September </w:t>
            </w:r>
            <w:r w:rsidR="0013460C" w:rsidRPr="0013460C">
              <w:t>15</w:t>
            </w:r>
            <w:r w:rsidRPr="0013460C">
              <w:t>, 202</w:t>
            </w:r>
            <w:r w:rsidR="00CE2891" w:rsidRPr="0013460C">
              <w:t>3</w:t>
            </w:r>
            <w:r w:rsidRPr="0013460C">
              <w:t xml:space="preserve"> (tentative)</w:t>
            </w:r>
          </w:p>
        </w:tc>
      </w:tr>
      <w:tr w:rsidR="00C656D8" w14:paraId="014A2CA6" w14:textId="77777777" w:rsidTr="00391CEC">
        <w:tc>
          <w:tcPr>
            <w:tcW w:w="3964" w:type="dxa"/>
          </w:tcPr>
          <w:p w14:paraId="57B9259B" w14:textId="77777777" w:rsidR="00C656D8" w:rsidRDefault="00C656D8" w:rsidP="00391C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In-Person Filming &amp; Public Broadcast</w:t>
            </w:r>
          </w:p>
        </w:tc>
        <w:tc>
          <w:tcPr>
            <w:tcW w:w="3969" w:type="dxa"/>
          </w:tcPr>
          <w:p w14:paraId="74E49C39" w14:textId="77777777" w:rsidR="00C656D8" w:rsidRPr="009B1130" w:rsidRDefault="00C656D8" w:rsidP="00391CEC">
            <w:r>
              <w:t>October &amp; November. Exact dates TBD</w:t>
            </w:r>
          </w:p>
        </w:tc>
      </w:tr>
    </w:tbl>
    <w:p w14:paraId="159F8C30" w14:textId="77777777" w:rsidR="00C656D8" w:rsidRDefault="00C656D8" w:rsidP="00C656D8">
      <w:pPr>
        <w:rPr>
          <w:b/>
          <w:bCs/>
        </w:rPr>
      </w:pPr>
    </w:p>
    <w:p w14:paraId="24D1C38A" w14:textId="77777777" w:rsidR="00C656D8" w:rsidRDefault="00C656D8" w:rsidP="00C656D8">
      <w:pPr>
        <w:rPr>
          <w:b/>
          <w:bCs/>
        </w:rPr>
      </w:pPr>
    </w:p>
    <w:p w14:paraId="1E4749A8" w14:textId="77777777" w:rsidR="00C656D8" w:rsidRDefault="00C656D8" w:rsidP="00C656D8">
      <w:pPr>
        <w:rPr>
          <w:b/>
          <w:bCs/>
        </w:rPr>
      </w:pPr>
    </w:p>
    <w:p w14:paraId="2FE17CEC" w14:textId="77777777" w:rsidR="00C656D8" w:rsidRDefault="00C656D8" w:rsidP="00C656D8">
      <w:pPr>
        <w:rPr>
          <w:b/>
          <w:bCs/>
        </w:rPr>
      </w:pPr>
    </w:p>
    <w:p w14:paraId="7882457B" w14:textId="77777777" w:rsidR="00C656D8" w:rsidRDefault="00C656D8" w:rsidP="00C656D8">
      <w:pPr>
        <w:rPr>
          <w:b/>
          <w:bCs/>
        </w:rPr>
      </w:pPr>
    </w:p>
    <w:p w14:paraId="38B07CC7" w14:textId="77777777" w:rsidR="00C656D8" w:rsidRDefault="00C656D8" w:rsidP="00C656D8">
      <w:pPr>
        <w:pStyle w:val="Heading3"/>
      </w:pPr>
      <w:r>
        <w:t>Description</w:t>
      </w:r>
    </w:p>
    <w:p w14:paraId="65AFAE8A" w14:textId="0EAC0C41" w:rsidR="00C656D8" w:rsidRPr="0013460C" w:rsidRDefault="00AA35E0" w:rsidP="00C656D8">
      <w:pPr>
        <w:pStyle w:val="ListParagraph"/>
        <w:numPr>
          <w:ilvl w:val="0"/>
          <w:numId w:val="24"/>
        </w:numPr>
        <w:ind w:right="54"/>
        <w:contextualSpacing w:val="0"/>
        <w:rPr>
          <w:lang w:val="en-CA"/>
        </w:rPr>
      </w:pPr>
      <w:r w:rsidRPr="0013460C">
        <w:rPr>
          <w:lang w:val="en-CA"/>
        </w:rPr>
        <w:t>T</w:t>
      </w:r>
      <w:r w:rsidR="00C656D8" w:rsidRPr="0013460C">
        <w:rPr>
          <w:lang w:val="en-CA"/>
        </w:rPr>
        <w:t xml:space="preserve">his competition </w:t>
      </w:r>
      <w:r w:rsidRPr="0013460C">
        <w:rPr>
          <w:lang w:val="en-CA"/>
        </w:rPr>
        <w:t>will</w:t>
      </w:r>
      <w:r w:rsidR="00C656D8" w:rsidRPr="0013460C">
        <w:rPr>
          <w:lang w:val="en-CA"/>
        </w:rPr>
        <w:t xml:space="preserve"> </w:t>
      </w:r>
      <w:r w:rsidRPr="0013460C">
        <w:rPr>
          <w:lang w:val="en-CA"/>
        </w:rPr>
        <w:t>inspire Canadians</w:t>
      </w:r>
      <w:r w:rsidR="00CE2891" w:rsidRPr="0013460C">
        <w:rPr>
          <w:lang w:val="en-CA"/>
        </w:rPr>
        <w:t xml:space="preserve"> coast to coast</w:t>
      </w:r>
      <w:r w:rsidRPr="0013460C">
        <w:rPr>
          <w:lang w:val="en-CA"/>
        </w:rPr>
        <w:t xml:space="preserve"> and </w:t>
      </w:r>
      <w:r w:rsidR="00C656D8" w:rsidRPr="0013460C">
        <w:rPr>
          <w:lang w:val="en-CA"/>
        </w:rPr>
        <w:t xml:space="preserve">raise funds and awareness </w:t>
      </w:r>
      <w:r w:rsidRPr="0013460C">
        <w:rPr>
          <w:lang w:val="en-CA"/>
        </w:rPr>
        <w:t>for</w:t>
      </w:r>
      <w:r w:rsidR="00C656D8" w:rsidRPr="0013460C">
        <w:rPr>
          <w:lang w:val="en-CA"/>
        </w:rPr>
        <w:t xml:space="preserve"> vision</w:t>
      </w:r>
      <w:r w:rsidRPr="0013460C">
        <w:rPr>
          <w:lang w:val="en-CA"/>
        </w:rPr>
        <w:t xml:space="preserve"> research</w:t>
      </w:r>
      <w:r w:rsidR="00C656D8" w:rsidRPr="0013460C">
        <w:rPr>
          <w:lang w:val="en-CA"/>
        </w:rPr>
        <w:t xml:space="preserve">. </w:t>
      </w:r>
    </w:p>
    <w:p w14:paraId="723E9F10" w14:textId="1DFF6607" w:rsidR="00B02E4B" w:rsidRPr="0013460C" w:rsidRDefault="007A7560" w:rsidP="007221B8">
      <w:pPr>
        <w:pStyle w:val="ListParagraph"/>
        <w:numPr>
          <w:ilvl w:val="0"/>
          <w:numId w:val="24"/>
        </w:numPr>
        <w:ind w:right="54"/>
        <w:contextualSpacing w:val="0"/>
        <w:rPr>
          <w:lang w:val="en-CA"/>
        </w:rPr>
      </w:pPr>
      <w:r w:rsidRPr="0013460C">
        <w:rPr>
          <w:lang w:val="en-CA"/>
        </w:rPr>
        <w:t>Up to 5 early career</w:t>
      </w:r>
      <w:r w:rsidR="00C656D8" w:rsidRPr="0013460C">
        <w:rPr>
          <w:lang w:val="en-CA"/>
        </w:rPr>
        <w:t xml:space="preserve"> vision researchers or teams</w:t>
      </w:r>
      <w:r w:rsidR="00B02E4B" w:rsidRPr="0013460C">
        <w:rPr>
          <w:lang w:val="en-CA"/>
        </w:rPr>
        <w:t xml:space="preserve"> will be selected as finalists to</w:t>
      </w:r>
      <w:r w:rsidR="00C656D8" w:rsidRPr="0013460C">
        <w:rPr>
          <w:lang w:val="en-CA"/>
        </w:rPr>
        <w:t xml:space="preserve"> compete head-to-head for awards to support their research.</w:t>
      </w:r>
    </w:p>
    <w:p w14:paraId="200CB5F9" w14:textId="567E914D" w:rsidR="00B02E4B" w:rsidRPr="0013460C" w:rsidRDefault="00B02E4B" w:rsidP="00B02E4B">
      <w:pPr>
        <w:pStyle w:val="ListParagraph"/>
        <w:numPr>
          <w:ilvl w:val="1"/>
          <w:numId w:val="24"/>
        </w:numPr>
        <w:ind w:right="54"/>
        <w:contextualSpacing w:val="0"/>
        <w:rPr>
          <w:lang w:val="en-CA"/>
        </w:rPr>
      </w:pPr>
      <w:r w:rsidRPr="0013460C">
        <w:rPr>
          <w:lang w:val="en-CA"/>
        </w:rPr>
        <w:t>We are aiming to select a finalist from each of 5 geographical regions</w:t>
      </w:r>
      <w:r w:rsidR="006473B6">
        <w:rPr>
          <w:lang w:val="en-CA"/>
        </w:rPr>
        <w:t>.</w:t>
      </w:r>
      <w:r w:rsidRPr="0013460C">
        <w:rPr>
          <w:lang w:val="en-CA"/>
        </w:rPr>
        <w:t xml:space="preserve"> </w:t>
      </w:r>
    </w:p>
    <w:p w14:paraId="02807723" w14:textId="47E9B566" w:rsidR="00B02E4B" w:rsidRPr="006473B6" w:rsidRDefault="00B02E4B" w:rsidP="00B02E4B">
      <w:pPr>
        <w:pStyle w:val="ListParagraph"/>
        <w:numPr>
          <w:ilvl w:val="1"/>
          <w:numId w:val="24"/>
        </w:numPr>
        <w:ind w:right="54"/>
        <w:contextualSpacing w:val="0"/>
        <w:rPr>
          <w:lang w:val="en-CA"/>
        </w:rPr>
      </w:pPr>
      <w:r w:rsidRPr="006473B6">
        <w:rPr>
          <w:rFonts w:cs="Calibri"/>
          <w:szCs w:val="24"/>
        </w:rPr>
        <w:t>Finalists will compete for top prizes of</w:t>
      </w:r>
      <w:r w:rsidR="0013460C" w:rsidRPr="006473B6">
        <w:rPr>
          <w:rFonts w:cs="Calibri"/>
          <w:szCs w:val="24"/>
        </w:rPr>
        <w:t xml:space="preserve"> $25,000</w:t>
      </w:r>
      <w:r w:rsidRPr="006473B6">
        <w:rPr>
          <w:rFonts w:cs="Calibri"/>
          <w:szCs w:val="24"/>
        </w:rPr>
        <w:t xml:space="preserve"> and </w:t>
      </w:r>
      <w:r w:rsidR="0013460C" w:rsidRPr="006473B6">
        <w:rPr>
          <w:rFonts w:cs="Calibri"/>
          <w:szCs w:val="24"/>
        </w:rPr>
        <w:t>$15,000, with all finalists receiving at least $10,000 in funding towards their research</w:t>
      </w:r>
      <w:r w:rsidRPr="006473B6">
        <w:rPr>
          <w:rFonts w:cs="Calibri"/>
          <w:szCs w:val="24"/>
        </w:rPr>
        <w:t xml:space="preserve">. Winners will be chosen by </w:t>
      </w:r>
      <w:r w:rsidRPr="006473B6">
        <w:rPr>
          <w:lang w:val="en-CA"/>
        </w:rPr>
        <w:t>a panel of judges, academy</w:t>
      </w:r>
      <w:r w:rsidRPr="006473B6">
        <w:t xml:space="preserve"> of jurors and the voting public</w:t>
      </w:r>
      <w:r w:rsidRPr="006473B6">
        <w:rPr>
          <w:lang w:val="en-CA"/>
        </w:rPr>
        <w:t xml:space="preserve">. </w:t>
      </w:r>
    </w:p>
    <w:p w14:paraId="4FE64790" w14:textId="4B071069" w:rsidR="00C656D8" w:rsidRPr="006473B6" w:rsidRDefault="00E32CB3" w:rsidP="008837EB">
      <w:pPr>
        <w:pStyle w:val="ListParagraph"/>
        <w:numPr>
          <w:ilvl w:val="0"/>
          <w:numId w:val="24"/>
        </w:numPr>
        <w:ind w:right="54"/>
        <w:contextualSpacing w:val="0"/>
        <w:rPr>
          <w:b/>
          <w:bCs/>
          <w:lang w:val="en-CA"/>
        </w:rPr>
      </w:pPr>
      <w:r w:rsidRPr="006473B6">
        <w:rPr>
          <w:lang w:val="en-CA"/>
        </w:rPr>
        <w:t>We are looking for applicants who are</w:t>
      </w:r>
      <w:r w:rsidR="004F2C1D" w:rsidRPr="006473B6">
        <w:rPr>
          <w:lang w:val="en-CA"/>
        </w:rPr>
        <w:t xml:space="preserve"> passionate, enthusiastic</w:t>
      </w:r>
      <w:r w:rsidRPr="006473B6">
        <w:rPr>
          <w:lang w:val="en-CA"/>
        </w:rPr>
        <w:t xml:space="preserve"> and can </w:t>
      </w:r>
      <w:r w:rsidR="004F2C1D" w:rsidRPr="006473B6">
        <w:rPr>
          <w:lang w:val="en-CA"/>
        </w:rPr>
        <w:t>clearly communicat</w:t>
      </w:r>
      <w:r w:rsidRPr="006473B6">
        <w:rPr>
          <w:lang w:val="en-CA"/>
        </w:rPr>
        <w:t>e</w:t>
      </w:r>
      <w:r w:rsidR="00C656D8" w:rsidRPr="006473B6">
        <w:rPr>
          <w:lang w:val="en-CA"/>
        </w:rPr>
        <w:t xml:space="preserve"> the value of vision research. </w:t>
      </w:r>
      <w:r w:rsidR="00C656D8" w:rsidRPr="006473B6">
        <w:rPr>
          <w:b/>
          <w:bCs/>
        </w:rPr>
        <w:t>Think Dragon’s Den meets TedTalk!</w:t>
      </w:r>
    </w:p>
    <w:p w14:paraId="60CBC10A" w14:textId="582F21FE" w:rsidR="007221B8" w:rsidRPr="00482B0C" w:rsidRDefault="008624AD" w:rsidP="00482B0C">
      <w:pPr>
        <w:pStyle w:val="ListParagraph"/>
        <w:numPr>
          <w:ilvl w:val="0"/>
          <w:numId w:val="24"/>
        </w:numPr>
        <w:ind w:right="54"/>
        <w:contextualSpacing w:val="0"/>
        <w:rPr>
          <w:lang w:val="en-CA"/>
        </w:rPr>
      </w:pPr>
      <w:r w:rsidRPr="006473B6">
        <w:rPr>
          <w:rFonts w:cstheme="minorHAnsi"/>
          <w:szCs w:val="24"/>
        </w:rPr>
        <w:t xml:space="preserve">The competition is open to </w:t>
      </w:r>
      <w:r w:rsidR="001311AC" w:rsidRPr="006473B6">
        <w:rPr>
          <w:rFonts w:cstheme="minorHAnsi"/>
          <w:szCs w:val="24"/>
        </w:rPr>
        <w:t>all early career vision researchers whose research impacts</w:t>
      </w:r>
      <w:r w:rsidRPr="006473B6">
        <w:rPr>
          <w:rFonts w:cstheme="minorHAnsi"/>
          <w:szCs w:val="24"/>
        </w:rPr>
        <w:t xml:space="preserve"> blinding eye diseases</w:t>
      </w:r>
      <w:r w:rsidR="001311AC" w:rsidRPr="006473B6">
        <w:rPr>
          <w:rFonts w:cstheme="minorHAnsi"/>
          <w:szCs w:val="24"/>
        </w:rPr>
        <w:t>. A</w:t>
      </w:r>
      <w:r w:rsidRPr="006473B6">
        <w:rPr>
          <w:rFonts w:cstheme="minorHAnsi"/>
          <w:szCs w:val="24"/>
        </w:rPr>
        <w:t>pplications relevant to inherited retinal diseases or age-related macular degeneration are strongly encouraged.</w:t>
      </w:r>
    </w:p>
    <w:p w14:paraId="15D80912" w14:textId="77777777" w:rsidR="008624AD" w:rsidRPr="006473B6" w:rsidRDefault="008624AD" w:rsidP="008624AD">
      <w:pPr>
        <w:pStyle w:val="ListParagraph"/>
        <w:ind w:right="54"/>
        <w:contextualSpacing w:val="0"/>
        <w:rPr>
          <w:lang w:val="en-CA"/>
        </w:rPr>
      </w:pPr>
    </w:p>
    <w:p w14:paraId="4CB3A139" w14:textId="77777777" w:rsidR="00C656D8" w:rsidRPr="006473B6" w:rsidRDefault="00C656D8" w:rsidP="00C656D8">
      <w:pPr>
        <w:pStyle w:val="Heading3"/>
      </w:pPr>
      <w:r w:rsidRPr="006473B6">
        <w:t>Funding</w:t>
      </w:r>
    </w:p>
    <w:p w14:paraId="223CF075" w14:textId="77777777" w:rsidR="00C656D8" w:rsidRPr="006473B6" w:rsidRDefault="00C656D8" w:rsidP="00C656D8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473B6">
        <w:rPr>
          <w:rFonts w:ascii="Calibri" w:hAnsi="Calibri" w:cs="Calibri"/>
          <w:sz w:val="24"/>
          <w:szCs w:val="24"/>
        </w:rPr>
        <w:t>Award Funding</w:t>
      </w:r>
    </w:p>
    <w:p w14:paraId="16E18FCC" w14:textId="4DE22FC4" w:rsidR="00C656D8" w:rsidRPr="006473B6" w:rsidRDefault="00C656D8" w:rsidP="00C656D8">
      <w:pPr>
        <w:numPr>
          <w:ilvl w:val="1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473B6">
        <w:rPr>
          <w:rFonts w:ascii="Calibri" w:hAnsi="Calibri" w:cs="Calibri"/>
          <w:sz w:val="24"/>
          <w:szCs w:val="24"/>
        </w:rPr>
        <w:t>$</w:t>
      </w:r>
      <w:r w:rsidR="00763199" w:rsidRPr="006473B6">
        <w:rPr>
          <w:rFonts w:ascii="Calibri" w:hAnsi="Calibri" w:cs="Calibri"/>
          <w:sz w:val="24"/>
          <w:szCs w:val="24"/>
        </w:rPr>
        <w:t>25</w:t>
      </w:r>
      <w:r w:rsidRPr="006473B6">
        <w:rPr>
          <w:rFonts w:ascii="Calibri" w:hAnsi="Calibri" w:cs="Calibri"/>
          <w:sz w:val="24"/>
          <w:szCs w:val="24"/>
        </w:rPr>
        <w:t xml:space="preserve">,000 </w:t>
      </w:r>
      <w:r w:rsidR="00E5153C" w:rsidRPr="006473B6">
        <w:rPr>
          <w:rFonts w:ascii="Calibri" w:hAnsi="Calibri" w:cs="Calibri"/>
          <w:sz w:val="24"/>
          <w:szCs w:val="24"/>
        </w:rPr>
        <w:t>Academy</w:t>
      </w:r>
      <w:r w:rsidRPr="006473B6">
        <w:rPr>
          <w:rFonts w:ascii="Calibri" w:hAnsi="Calibri" w:cs="Calibri"/>
          <w:sz w:val="24"/>
          <w:szCs w:val="24"/>
        </w:rPr>
        <w:t xml:space="preserve"> Choice Award</w:t>
      </w:r>
    </w:p>
    <w:p w14:paraId="66565009" w14:textId="18BFCD9D" w:rsidR="00C656D8" w:rsidRPr="006473B6" w:rsidRDefault="00C656D8" w:rsidP="00C656D8">
      <w:pPr>
        <w:numPr>
          <w:ilvl w:val="1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473B6">
        <w:rPr>
          <w:rFonts w:ascii="Calibri" w:hAnsi="Calibri" w:cs="Calibri"/>
          <w:sz w:val="24"/>
          <w:szCs w:val="24"/>
        </w:rPr>
        <w:t>$</w:t>
      </w:r>
      <w:r w:rsidR="00763199" w:rsidRPr="006473B6">
        <w:rPr>
          <w:rFonts w:ascii="Calibri" w:hAnsi="Calibri" w:cs="Calibri"/>
          <w:sz w:val="24"/>
          <w:szCs w:val="24"/>
        </w:rPr>
        <w:t>15</w:t>
      </w:r>
      <w:r w:rsidRPr="006473B6">
        <w:rPr>
          <w:rFonts w:ascii="Calibri" w:hAnsi="Calibri" w:cs="Calibri"/>
          <w:sz w:val="24"/>
          <w:szCs w:val="24"/>
        </w:rPr>
        <w:t>,000 People’s Choice Award</w:t>
      </w:r>
    </w:p>
    <w:p w14:paraId="6CE36435" w14:textId="5D190221" w:rsidR="00763199" w:rsidRPr="006473B6" w:rsidRDefault="00C656D8" w:rsidP="00C656D8">
      <w:pPr>
        <w:numPr>
          <w:ilvl w:val="1"/>
          <w:numId w:val="24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473B6">
        <w:rPr>
          <w:rFonts w:ascii="Calibri" w:hAnsi="Calibri" w:cs="Calibri"/>
          <w:sz w:val="24"/>
          <w:szCs w:val="24"/>
        </w:rPr>
        <w:t>$10,000 Inspiration Award(s)</w:t>
      </w:r>
      <w:r w:rsidR="00763199" w:rsidRPr="006473B6">
        <w:rPr>
          <w:rFonts w:ascii="Calibri" w:hAnsi="Calibri" w:cs="Calibri"/>
          <w:sz w:val="24"/>
          <w:szCs w:val="24"/>
        </w:rPr>
        <w:t xml:space="preserve">. </w:t>
      </w:r>
    </w:p>
    <w:p w14:paraId="6984A923" w14:textId="77777777" w:rsidR="0013460C" w:rsidRDefault="0013460C" w:rsidP="00C656D8">
      <w:pPr>
        <w:rPr>
          <w:rFonts w:cs="Calibri"/>
          <w:sz w:val="24"/>
          <w:szCs w:val="24"/>
        </w:rPr>
      </w:pPr>
    </w:p>
    <w:p w14:paraId="514F306D" w14:textId="1BD57B91" w:rsidR="00C656D8" w:rsidRPr="003E4B19" w:rsidRDefault="0013460C" w:rsidP="00C656D8">
      <w:pPr>
        <w:rPr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 single finalist may win both of the top two awards. </w:t>
      </w:r>
      <w:r w:rsidR="00763199">
        <w:rPr>
          <w:rFonts w:cs="Calibri"/>
          <w:sz w:val="24"/>
          <w:szCs w:val="24"/>
        </w:rPr>
        <w:t xml:space="preserve">All finalists who do not win one of the top two awards, will receive a $10,000 Inspiration award. </w:t>
      </w:r>
    </w:p>
    <w:p w14:paraId="660195FE" w14:textId="77777777" w:rsidR="00C656D8" w:rsidRPr="00E33FF1" w:rsidRDefault="00C656D8" w:rsidP="00C656D8">
      <w:pPr>
        <w:pStyle w:val="Heading3"/>
      </w:pPr>
      <w:r w:rsidRPr="006B18D0">
        <w:t xml:space="preserve">Eligibility </w:t>
      </w:r>
      <w:r w:rsidRPr="00E33FF1">
        <w:t>Criteria</w:t>
      </w:r>
    </w:p>
    <w:p w14:paraId="65E42DA7" w14:textId="571930C3" w:rsidR="00C656D8" w:rsidRDefault="00C656D8" w:rsidP="00C656D8">
      <w:pPr>
        <w:rPr>
          <w:rFonts w:cstheme="minorHAnsi"/>
          <w:sz w:val="24"/>
          <w:szCs w:val="24"/>
        </w:rPr>
      </w:pPr>
      <w:r w:rsidRPr="00E33FF1">
        <w:rPr>
          <w:rFonts w:cstheme="minorHAnsi"/>
          <w:sz w:val="24"/>
          <w:szCs w:val="24"/>
        </w:rPr>
        <w:t xml:space="preserve">This </w:t>
      </w:r>
      <w:r w:rsidR="001311AC" w:rsidRPr="00E33FF1">
        <w:rPr>
          <w:rFonts w:cstheme="minorHAnsi"/>
          <w:sz w:val="24"/>
          <w:szCs w:val="24"/>
        </w:rPr>
        <w:t xml:space="preserve">year the </w:t>
      </w:r>
      <w:r w:rsidRPr="00E33FF1">
        <w:rPr>
          <w:rFonts w:cstheme="minorHAnsi"/>
          <w:sz w:val="24"/>
          <w:szCs w:val="24"/>
        </w:rPr>
        <w:t xml:space="preserve">competition </w:t>
      </w:r>
      <w:r w:rsidR="000207F3" w:rsidRPr="00E33FF1">
        <w:rPr>
          <w:rFonts w:cstheme="minorHAnsi"/>
          <w:sz w:val="24"/>
          <w:szCs w:val="24"/>
        </w:rPr>
        <w:t xml:space="preserve">is </w:t>
      </w:r>
      <w:r w:rsidR="001311AC" w:rsidRPr="00E33FF1">
        <w:rPr>
          <w:rFonts w:cstheme="minorHAnsi"/>
          <w:sz w:val="24"/>
          <w:szCs w:val="24"/>
        </w:rPr>
        <w:t>geared to</w:t>
      </w:r>
      <w:r w:rsidR="0083353A" w:rsidRPr="00E33FF1">
        <w:rPr>
          <w:rFonts w:cstheme="minorHAnsi"/>
          <w:sz w:val="24"/>
          <w:szCs w:val="24"/>
        </w:rPr>
        <w:t xml:space="preserve"> early career</w:t>
      </w:r>
      <w:r w:rsidR="000207F3" w:rsidRPr="00E33FF1">
        <w:rPr>
          <w:rFonts w:cstheme="minorHAnsi"/>
          <w:sz w:val="24"/>
          <w:szCs w:val="24"/>
        </w:rPr>
        <w:t xml:space="preserve"> </w:t>
      </w:r>
      <w:r w:rsidRPr="00E33FF1">
        <w:rPr>
          <w:rFonts w:cstheme="minorHAnsi"/>
          <w:sz w:val="24"/>
          <w:szCs w:val="24"/>
        </w:rPr>
        <w:t xml:space="preserve">vision researchers </w:t>
      </w:r>
      <w:r w:rsidR="0083353A" w:rsidRPr="00E33FF1">
        <w:rPr>
          <w:rFonts w:cstheme="minorHAnsi"/>
          <w:sz w:val="24"/>
          <w:szCs w:val="24"/>
        </w:rPr>
        <w:t xml:space="preserve">and trainees </w:t>
      </w:r>
      <w:r w:rsidRPr="00E33FF1">
        <w:rPr>
          <w:rFonts w:cstheme="minorHAnsi"/>
          <w:sz w:val="24"/>
          <w:szCs w:val="24"/>
        </w:rPr>
        <w:t>who are studying</w:t>
      </w:r>
      <w:r w:rsidR="000207F3" w:rsidRPr="00E33FF1">
        <w:rPr>
          <w:rFonts w:cstheme="minorHAnsi"/>
          <w:sz w:val="24"/>
          <w:szCs w:val="24"/>
        </w:rPr>
        <w:t xml:space="preserve"> blinding eye diseases. Applications that are relevant to inherited retinal diseases or age-related macular degeneration are strongly encouraged. </w:t>
      </w:r>
      <w:r w:rsidRPr="00E33FF1">
        <w:rPr>
          <w:rFonts w:cstheme="minorHAnsi"/>
          <w:sz w:val="24"/>
          <w:szCs w:val="24"/>
        </w:rPr>
        <w:t>You can apply as an individual or as part of a team of two. Both members of the team must meet</w:t>
      </w:r>
      <w:r>
        <w:rPr>
          <w:rFonts w:cstheme="minorHAnsi"/>
          <w:sz w:val="24"/>
          <w:szCs w:val="24"/>
        </w:rPr>
        <w:t xml:space="preserve"> the eligibility criteria below. One member of the team must act as the principal applicant and will be the main point of contact. </w:t>
      </w:r>
    </w:p>
    <w:p w14:paraId="7DB84D96" w14:textId="1A36B90A" w:rsidR="00C656D8" w:rsidRPr="0057374A" w:rsidRDefault="00C656D8" w:rsidP="00C65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must be living </w:t>
      </w:r>
      <w:r w:rsidRPr="0057374A">
        <w:rPr>
          <w:rFonts w:cstheme="minorHAnsi"/>
          <w:sz w:val="24"/>
          <w:szCs w:val="24"/>
        </w:rPr>
        <w:t xml:space="preserve">and working in Canada. </w:t>
      </w:r>
      <w:r>
        <w:rPr>
          <w:rFonts w:cstheme="minorHAnsi"/>
          <w:sz w:val="24"/>
          <w:szCs w:val="24"/>
        </w:rPr>
        <w:t>To be eligible you must meet at least one of the following criteria</w:t>
      </w:r>
      <w:r w:rsidR="0013460C">
        <w:rPr>
          <w:rFonts w:cstheme="minorHAnsi"/>
          <w:sz w:val="24"/>
          <w:szCs w:val="24"/>
        </w:rPr>
        <w:t xml:space="preserve">. You are: </w:t>
      </w:r>
    </w:p>
    <w:p w14:paraId="6A7EE014" w14:textId="77777777" w:rsidR="006851F9" w:rsidRPr="006B18D0" w:rsidRDefault="006851F9" w:rsidP="006851F9">
      <w:pPr>
        <w:pStyle w:val="ListParagraph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bookmarkStart w:id="1" w:name="_Hlk74844726"/>
      <w:r>
        <w:rPr>
          <w:rFonts w:asciiTheme="minorHAnsi" w:hAnsiTheme="minorHAnsi" w:cstheme="minorHAnsi"/>
          <w:szCs w:val="24"/>
        </w:rPr>
        <w:t>A</w:t>
      </w:r>
      <w:r w:rsidRPr="006B18D0">
        <w:rPr>
          <w:rFonts w:asciiTheme="minorHAnsi" w:hAnsiTheme="minorHAnsi" w:cstheme="minorHAnsi"/>
          <w:szCs w:val="24"/>
        </w:rPr>
        <w:t xml:space="preserve"> PhD student or Postdoctoral fellow or/</w:t>
      </w:r>
    </w:p>
    <w:p w14:paraId="2067586D" w14:textId="77777777" w:rsidR="006851F9" w:rsidRPr="006B18D0" w:rsidRDefault="006851F9" w:rsidP="006851F9">
      <w:pPr>
        <w:pStyle w:val="ListParagraph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 w:rsidRPr="006B18D0">
        <w:rPr>
          <w:rFonts w:asciiTheme="minorHAnsi" w:hAnsiTheme="minorHAnsi" w:cstheme="minorHAnsi"/>
          <w:szCs w:val="24"/>
        </w:rPr>
        <w:t>Enrolled in a clinical doctoral degree (OD, MD etc</w:t>
      </w:r>
      <w:r>
        <w:rPr>
          <w:rFonts w:asciiTheme="minorHAnsi" w:hAnsiTheme="minorHAnsi" w:cstheme="minorHAnsi"/>
          <w:szCs w:val="24"/>
        </w:rPr>
        <w:t>.</w:t>
      </w:r>
      <w:r w:rsidRPr="006B18D0">
        <w:rPr>
          <w:rFonts w:asciiTheme="minorHAnsi" w:hAnsiTheme="minorHAnsi" w:cstheme="minorHAnsi"/>
          <w:szCs w:val="24"/>
        </w:rPr>
        <w:t>), residency or fellowship program or/</w:t>
      </w:r>
    </w:p>
    <w:p w14:paraId="37B81C6C" w14:textId="77777777" w:rsidR="006851F9" w:rsidRPr="006B18D0" w:rsidRDefault="006851F9" w:rsidP="006851F9">
      <w:pPr>
        <w:pStyle w:val="ListParagraph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 w:rsidRPr="006B18D0">
        <w:rPr>
          <w:rFonts w:asciiTheme="minorHAnsi" w:hAnsiTheme="minorHAnsi" w:cstheme="minorHAnsi"/>
          <w:szCs w:val="24"/>
        </w:rPr>
        <w:t xml:space="preserve">An early-stage investigator, having held an academic position for less than </w:t>
      </w:r>
      <w:r>
        <w:rPr>
          <w:rFonts w:asciiTheme="minorHAnsi" w:hAnsiTheme="minorHAnsi" w:cstheme="minorHAnsi"/>
          <w:szCs w:val="24"/>
        </w:rPr>
        <w:t>3</w:t>
      </w:r>
      <w:r w:rsidRPr="006B18D0">
        <w:rPr>
          <w:rFonts w:asciiTheme="minorHAnsi" w:hAnsiTheme="minorHAnsi" w:cstheme="minorHAnsi"/>
          <w:szCs w:val="24"/>
        </w:rPr>
        <w:t xml:space="preserve"> years  </w:t>
      </w:r>
    </w:p>
    <w:bookmarkEnd w:id="1"/>
    <w:p w14:paraId="752D156D" w14:textId="77777777" w:rsidR="00C656D8" w:rsidRPr="007472C2" w:rsidRDefault="00C656D8" w:rsidP="00C656D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5D9BF1DA" w14:textId="1F4B454A" w:rsidR="00C656D8" w:rsidRDefault="00237420" w:rsidP="00C656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C656D8">
        <w:rPr>
          <w:sz w:val="24"/>
          <w:szCs w:val="24"/>
          <w:lang w:val="en-US"/>
        </w:rPr>
        <w:t>pplicant(s)</w:t>
      </w:r>
      <w:r w:rsidR="00C656D8" w:rsidRPr="00192B92">
        <w:rPr>
          <w:sz w:val="24"/>
          <w:szCs w:val="24"/>
          <w:lang w:val="en-US"/>
        </w:rPr>
        <w:t xml:space="preserve"> </w:t>
      </w:r>
      <w:r w:rsidR="007C462C">
        <w:rPr>
          <w:sz w:val="24"/>
          <w:szCs w:val="24"/>
          <w:lang w:val="en-US"/>
        </w:rPr>
        <w:t xml:space="preserve">who </w:t>
      </w:r>
      <w:r w:rsidR="00C656D8" w:rsidRPr="00192B92">
        <w:rPr>
          <w:sz w:val="24"/>
          <w:szCs w:val="24"/>
          <w:lang w:val="en-US"/>
        </w:rPr>
        <w:t>do not hold independent research</w:t>
      </w:r>
      <w:r w:rsidR="00C656D8">
        <w:rPr>
          <w:sz w:val="24"/>
          <w:szCs w:val="24"/>
          <w:lang w:val="en-US"/>
        </w:rPr>
        <w:t xml:space="preserve"> positions</w:t>
      </w:r>
      <w:r w:rsidR="00C656D8" w:rsidRPr="00192B92">
        <w:rPr>
          <w:sz w:val="24"/>
          <w:szCs w:val="24"/>
          <w:lang w:val="en-US"/>
        </w:rPr>
        <w:t xml:space="preserve"> </w:t>
      </w:r>
      <w:r w:rsidR="00C656D8">
        <w:rPr>
          <w:sz w:val="24"/>
          <w:szCs w:val="24"/>
          <w:lang w:val="en-US"/>
        </w:rPr>
        <w:t>and/or are not able to hold funds</w:t>
      </w:r>
      <w:r>
        <w:rPr>
          <w:sz w:val="24"/>
          <w:szCs w:val="24"/>
          <w:lang w:val="en-US"/>
        </w:rPr>
        <w:t xml:space="preserve"> </w:t>
      </w:r>
      <w:r w:rsidR="00C656D8" w:rsidRPr="00192B92">
        <w:rPr>
          <w:sz w:val="24"/>
          <w:szCs w:val="24"/>
          <w:lang w:val="en-US"/>
        </w:rPr>
        <w:t xml:space="preserve">must identify a </w:t>
      </w:r>
      <w:r w:rsidR="00C656D8">
        <w:rPr>
          <w:sz w:val="24"/>
          <w:szCs w:val="24"/>
          <w:lang w:val="en-US"/>
        </w:rPr>
        <w:t xml:space="preserve">mentor who will supervise the project and be responsible for any </w:t>
      </w:r>
      <w:r w:rsidR="00C656D8" w:rsidRPr="00192B92">
        <w:rPr>
          <w:sz w:val="24"/>
          <w:szCs w:val="24"/>
          <w:lang w:val="en-US"/>
        </w:rPr>
        <w:t xml:space="preserve">funds awarded. </w:t>
      </w:r>
    </w:p>
    <w:p w14:paraId="5C7AFB84" w14:textId="43228B31" w:rsidR="00130F88" w:rsidRDefault="00130F88" w:rsidP="00130F88">
      <w:pPr>
        <w:pStyle w:val="Heading3"/>
      </w:pPr>
      <w:r>
        <w:t xml:space="preserve">Review Criteria </w:t>
      </w:r>
    </w:p>
    <w:p w14:paraId="669047BC" w14:textId="33E02FF4" w:rsidR="009A4204" w:rsidRDefault="009A4204" w:rsidP="009A4204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The goal of this competition is to raise funds for and awareness of vision research and inspire Canadians. </w:t>
      </w:r>
      <w:r>
        <w:rPr>
          <w:rFonts w:cstheme="minorHAnsi"/>
          <w:sz w:val="24"/>
          <w:szCs w:val="24"/>
        </w:rPr>
        <w:t>This year</w:t>
      </w:r>
      <w:r w:rsidR="000122E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</w:t>
      </w:r>
      <w:r w:rsidR="000122EC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looking for finalists to represent each of the five regions</w:t>
      </w:r>
      <w:r w:rsidR="00C44B7C">
        <w:rPr>
          <w:rFonts w:cstheme="minorHAnsi"/>
          <w:sz w:val="24"/>
          <w:szCs w:val="24"/>
        </w:rPr>
        <w:t xml:space="preserve"> listed</w:t>
      </w:r>
      <w:r>
        <w:rPr>
          <w:rFonts w:cstheme="minorHAnsi"/>
          <w:sz w:val="24"/>
          <w:szCs w:val="24"/>
        </w:rPr>
        <w:t xml:space="preserve"> below. If there is no suitable candidate from a specific region, FBC may choose to select less than 5 finalists or select two representatives from a single region. </w:t>
      </w:r>
    </w:p>
    <w:p w14:paraId="2437C48E" w14:textId="5D5C39FC" w:rsidR="00C44B7C" w:rsidRDefault="00C44B7C" w:rsidP="009A42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regional representation, f</w:t>
      </w:r>
      <w:r w:rsidRPr="006B18D0">
        <w:rPr>
          <w:rFonts w:cstheme="minorHAnsi"/>
          <w:sz w:val="24"/>
          <w:szCs w:val="24"/>
        </w:rPr>
        <w:t xml:space="preserve">inalists will be chosen based on </w:t>
      </w:r>
      <w:r>
        <w:rPr>
          <w:rFonts w:cstheme="minorHAnsi"/>
          <w:sz w:val="24"/>
          <w:szCs w:val="24"/>
        </w:rPr>
        <w:t xml:space="preserve">several factors, including but not limited to their </w:t>
      </w:r>
      <w:r w:rsidRPr="006B18D0">
        <w:rPr>
          <w:rFonts w:cstheme="minorHAnsi"/>
          <w:sz w:val="24"/>
          <w:szCs w:val="24"/>
        </w:rPr>
        <w:t>effectiveness as an ambassador for vision research</w:t>
      </w:r>
      <w:r>
        <w:rPr>
          <w:rFonts w:cstheme="minorHAnsi"/>
          <w:sz w:val="24"/>
          <w:szCs w:val="24"/>
        </w:rPr>
        <w:t xml:space="preserve"> and </w:t>
      </w:r>
      <w:r w:rsidRPr="006B18D0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ir </w:t>
      </w:r>
      <w:r w:rsidRPr="006B18D0">
        <w:rPr>
          <w:rFonts w:cstheme="minorHAnsi"/>
          <w:sz w:val="24"/>
          <w:szCs w:val="24"/>
        </w:rPr>
        <w:t>disease</w:t>
      </w:r>
      <w:r>
        <w:rPr>
          <w:rFonts w:cstheme="minorHAnsi"/>
          <w:sz w:val="24"/>
          <w:szCs w:val="24"/>
        </w:rPr>
        <w:t>/</w:t>
      </w:r>
      <w:r w:rsidRPr="006B18D0">
        <w:rPr>
          <w:rFonts w:cstheme="minorHAnsi"/>
          <w:sz w:val="24"/>
          <w:szCs w:val="24"/>
        </w:rPr>
        <w:t>research area to create an event that is diverse and engaging.</w:t>
      </w:r>
      <w:r>
        <w:rPr>
          <w:rFonts w:cstheme="minorHAnsi"/>
          <w:sz w:val="24"/>
          <w:szCs w:val="24"/>
        </w:rPr>
        <w:t xml:space="preserve"> </w:t>
      </w:r>
    </w:p>
    <w:p w14:paraId="74787344" w14:textId="5D4DD065" w:rsidR="009A4204" w:rsidRPr="00985943" w:rsidRDefault="009A4204" w:rsidP="009A4204">
      <w:pPr>
        <w:rPr>
          <w:rFonts w:cstheme="minorHAnsi"/>
          <w:b/>
          <w:bCs/>
          <w:sz w:val="24"/>
          <w:szCs w:val="24"/>
        </w:rPr>
      </w:pPr>
      <w:r w:rsidRPr="00985943">
        <w:rPr>
          <w:rFonts w:cstheme="minorHAnsi"/>
          <w:b/>
          <w:bCs/>
          <w:sz w:val="24"/>
          <w:szCs w:val="24"/>
        </w:rPr>
        <w:t>Regions:</w:t>
      </w:r>
    </w:p>
    <w:p w14:paraId="7FC695CD" w14:textId="77562AB2" w:rsidR="009A4204" w:rsidRDefault="009A4204" w:rsidP="009A4204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Western Canada (British Columbia, Alberta, </w:t>
      </w:r>
      <w:r w:rsidR="00985943">
        <w:rPr>
          <w:rFonts w:cstheme="minorHAnsi"/>
          <w:szCs w:val="24"/>
        </w:rPr>
        <w:t>Yukon and Northwest Territories)</w:t>
      </w:r>
    </w:p>
    <w:p w14:paraId="01F3AA89" w14:textId="18B2C838" w:rsidR="00985943" w:rsidRDefault="00985943" w:rsidP="009A4204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Central Canada (Saskatchewan, Manitoba and Nunavut)</w:t>
      </w:r>
    </w:p>
    <w:p w14:paraId="2C7A9625" w14:textId="2A8F813E" w:rsidR="00985943" w:rsidRDefault="00985943" w:rsidP="009A4204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Ontario</w:t>
      </w:r>
    </w:p>
    <w:p w14:paraId="54FFFA22" w14:textId="75100FE5" w:rsidR="00985943" w:rsidRDefault="00985943" w:rsidP="009A4204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Quebec</w:t>
      </w:r>
    </w:p>
    <w:p w14:paraId="73A2CF3C" w14:textId="3A15EAEE" w:rsidR="00985943" w:rsidRPr="009A4204" w:rsidRDefault="00985943" w:rsidP="009A4204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Eastern Canada (New Brunswick, Newfoundland, Nova Scotia and Prince Edward Island)</w:t>
      </w:r>
    </w:p>
    <w:p w14:paraId="29F1E299" w14:textId="7F814508" w:rsidR="009A4204" w:rsidRDefault="007C462C" w:rsidP="009A42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 your team is composed of individuals who work in different regions you are still encouraged to apply and FBC will evaluate your application for both eligible regions.</w:t>
      </w:r>
    </w:p>
    <w:p w14:paraId="429A30C1" w14:textId="77777777" w:rsidR="00C656D8" w:rsidRPr="006B18D0" w:rsidRDefault="00C656D8" w:rsidP="00C656D8">
      <w:pPr>
        <w:pStyle w:val="Heading3"/>
      </w:pPr>
      <w:r w:rsidRPr="006B18D0">
        <w:t>Application Process</w:t>
      </w:r>
    </w:p>
    <w:p w14:paraId="304D3FEB" w14:textId="47B4CE75" w:rsidR="00C656D8" w:rsidRPr="006B18D0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There are </w:t>
      </w:r>
      <w:r w:rsidR="00E00405">
        <w:rPr>
          <w:rFonts w:cstheme="minorHAnsi"/>
          <w:sz w:val="24"/>
          <w:szCs w:val="24"/>
        </w:rPr>
        <w:t xml:space="preserve">multiple </w:t>
      </w:r>
      <w:r w:rsidRPr="006B18D0">
        <w:rPr>
          <w:rFonts w:cstheme="minorHAnsi"/>
          <w:sz w:val="24"/>
          <w:szCs w:val="24"/>
        </w:rPr>
        <w:t xml:space="preserve">stages to this competition. In the first stage, candidates are asked to submit an application (written and video components) by </w:t>
      </w:r>
      <w:r w:rsidRPr="006473B6">
        <w:rPr>
          <w:rFonts w:cstheme="minorHAnsi"/>
          <w:b/>
          <w:bCs/>
          <w:sz w:val="24"/>
          <w:szCs w:val="24"/>
        </w:rPr>
        <w:t xml:space="preserve">September </w:t>
      </w:r>
      <w:r w:rsidR="00787598">
        <w:rPr>
          <w:rFonts w:cstheme="minorHAnsi"/>
          <w:b/>
          <w:bCs/>
          <w:sz w:val="24"/>
          <w:szCs w:val="24"/>
        </w:rPr>
        <w:t>7</w:t>
      </w:r>
      <w:r w:rsidRPr="006473B6">
        <w:rPr>
          <w:rFonts w:cstheme="minorHAnsi"/>
          <w:b/>
          <w:bCs/>
          <w:sz w:val="24"/>
          <w:szCs w:val="24"/>
        </w:rPr>
        <w:t>, 202</w:t>
      </w:r>
      <w:r w:rsidR="0083353A" w:rsidRPr="006473B6">
        <w:rPr>
          <w:rFonts w:cstheme="minorHAnsi"/>
          <w:b/>
          <w:bCs/>
          <w:sz w:val="24"/>
          <w:szCs w:val="24"/>
        </w:rPr>
        <w:t>3</w:t>
      </w:r>
      <w:r w:rsidR="00E00405" w:rsidRPr="006473B6">
        <w:rPr>
          <w:rFonts w:cstheme="minorHAnsi"/>
          <w:b/>
          <w:bCs/>
          <w:sz w:val="24"/>
          <w:szCs w:val="24"/>
        </w:rPr>
        <w:t>, 5pm EST</w:t>
      </w:r>
      <w:r w:rsidRPr="006B18D0">
        <w:rPr>
          <w:rFonts w:cstheme="minorHAnsi"/>
          <w:b/>
          <w:bCs/>
          <w:sz w:val="24"/>
          <w:szCs w:val="24"/>
        </w:rPr>
        <w:t>.</w:t>
      </w:r>
      <w:r w:rsidRPr="006B18D0">
        <w:rPr>
          <w:rFonts w:cstheme="minorHAnsi"/>
          <w:sz w:val="24"/>
          <w:szCs w:val="24"/>
        </w:rPr>
        <w:t xml:space="preserve"> </w:t>
      </w:r>
      <w:r w:rsidR="00237420">
        <w:rPr>
          <w:rFonts w:cstheme="minorHAnsi"/>
          <w:sz w:val="24"/>
          <w:szCs w:val="24"/>
        </w:rPr>
        <w:t>Up to five</w:t>
      </w:r>
      <w:r w:rsidRPr="006B1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finalists</w:t>
      </w:r>
      <w:r w:rsidRPr="006B18D0">
        <w:rPr>
          <w:rFonts w:cstheme="minorHAnsi"/>
          <w:sz w:val="24"/>
          <w:szCs w:val="24"/>
        </w:rPr>
        <w:t xml:space="preserve"> will be selected to move on to the second </w:t>
      </w:r>
      <w:r>
        <w:rPr>
          <w:rFonts w:cstheme="minorHAnsi"/>
          <w:sz w:val="24"/>
          <w:szCs w:val="24"/>
        </w:rPr>
        <w:t>stage</w:t>
      </w:r>
      <w:r w:rsidRPr="006B18D0">
        <w:rPr>
          <w:rFonts w:cstheme="minorHAnsi"/>
          <w:sz w:val="24"/>
          <w:szCs w:val="24"/>
        </w:rPr>
        <w:t xml:space="preserve"> where they will present their work in person during a recorded event in Toronto </w:t>
      </w:r>
      <w:r>
        <w:rPr>
          <w:rFonts w:cstheme="minorHAnsi"/>
          <w:sz w:val="24"/>
          <w:szCs w:val="24"/>
        </w:rPr>
        <w:t>in</w:t>
      </w:r>
      <w:r w:rsidR="00E00405">
        <w:rPr>
          <w:rFonts w:cstheme="minorHAnsi"/>
          <w:sz w:val="24"/>
          <w:szCs w:val="24"/>
        </w:rPr>
        <w:t xml:space="preserve"> mid-October (October 15, tentative) as well as participating in a Zoom </w:t>
      </w:r>
      <w:r w:rsidR="00132693">
        <w:rPr>
          <w:rFonts w:cstheme="minorHAnsi"/>
          <w:sz w:val="24"/>
          <w:szCs w:val="24"/>
        </w:rPr>
        <w:t>call in</w:t>
      </w:r>
      <w:r w:rsidR="00E00405">
        <w:rPr>
          <w:rFonts w:cstheme="minorHAnsi"/>
          <w:sz w:val="24"/>
          <w:szCs w:val="24"/>
        </w:rPr>
        <w:t xml:space="preserve"> front of our academy of judges (November 7, tentative). </w:t>
      </w:r>
      <w:r w:rsidRPr="006B18D0">
        <w:rPr>
          <w:rFonts w:cstheme="minorHAnsi"/>
          <w:sz w:val="24"/>
          <w:szCs w:val="24"/>
        </w:rPr>
        <w:t xml:space="preserve">More details about each stage </w:t>
      </w:r>
      <w:r>
        <w:rPr>
          <w:rFonts w:cstheme="minorHAnsi"/>
          <w:sz w:val="24"/>
          <w:szCs w:val="24"/>
        </w:rPr>
        <w:t>are</w:t>
      </w:r>
      <w:r w:rsidRPr="006B18D0">
        <w:rPr>
          <w:rFonts w:cstheme="minorHAnsi"/>
          <w:sz w:val="24"/>
          <w:szCs w:val="24"/>
        </w:rPr>
        <w:t xml:space="preserve"> found below. </w:t>
      </w:r>
    </w:p>
    <w:p w14:paraId="1E99F21D" w14:textId="1B2E5478" w:rsidR="00C656D8" w:rsidRPr="00C97C0F" w:rsidRDefault="00132693" w:rsidP="00C656D8">
      <w:pPr>
        <w:rPr>
          <w:rFonts w:cstheme="minorHAnsi"/>
          <w:sz w:val="24"/>
          <w:szCs w:val="24"/>
        </w:rPr>
      </w:pPr>
      <w:r>
        <w:rPr>
          <w:noProof/>
        </w:rPr>
        <w:t>If</w:t>
      </w:r>
      <w:r w:rsidR="00C656D8" w:rsidRPr="006B18D0">
        <w:rPr>
          <w:rFonts w:cstheme="minorHAnsi"/>
          <w:sz w:val="24"/>
          <w:szCs w:val="24"/>
        </w:rPr>
        <w:t xml:space="preserve"> you have any questions, please contact Larissa Moniz, Director, Research and Mission Programs at </w:t>
      </w:r>
      <w:hyperlink r:id="rId8" w:history="1">
        <w:r w:rsidR="00C656D8" w:rsidRPr="00056298">
          <w:rPr>
            <w:rStyle w:val="Hyperlink"/>
            <w:rFonts w:cstheme="minorHAnsi"/>
            <w:sz w:val="24"/>
            <w:szCs w:val="24"/>
          </w:rPr>
          <w:t>research@fightingblindness.ca</w:t>
        </w:r>
      </w:hyperlink>
      <w:r w:rsidR="00C656D8">
        <w:rPr>
          <w:rFonts w:cstheme="minorHAnsi"/>
          <w:sz w:val="24"/>
          <w:szCs w:val="24"/>
        </w:rPr>
        <w:t>.</w:t>
      </w:r>
    </w:p>
    <w:p w14:paraId="12EA10EA" w14:textId="12E2CB1C" w:rsidR="00C656D8" w:rsidRPr="006473B6" w:rsidRDefault="00C656D8" w:rsidP="00C656D8">
      <w:pPr>
        <w:rPr>
          <w:rFonts w:cstheme="minorHAnsi"/>
          <w:b/>
          <w:bCs/>
          <w:sz w:val="24"/>
          <w:szCs w:val="24"/>
        </w:rPr>
      </w:pPr>
      <w:r w:rsidRPr="006B18D0">
        <w:rPr>
          <w:rFonts w:cstheme="minorHAnsi"/>
          <w:b/>
          <w:bCs/>
          <w:sz w:val="24"/>
          <w:szCs w:val="24"/>
        </w:rPr>
        <w:t xml:space="preserve">Stage 1: </w:t>
      </w:r>
      <w:r>
        <w:rPr>
          <w:rFonts w:cstheme="minorHAnsi"/>
          <w:b/>
          <w:bCs/>
          <w:sz w:val="24"/>
          <w:szCs w:val="24"/>
        </w:rPr>
        <w:t xml:space="preserve">Apply to be a finalist </w:t>
      </w:r>
      <w:r w:rsidRPr="006473B6">
        <w:rPr>
          <w:rFonts w:cstheme="minorHAnsi"/>
          <w:b/>
          <w:bCs/>
          <w:sz w:val="24"/>
          <w:szCs w:val="24"/>
        </w:rPr>
        <w:t xml:space="preserve">(September </w:t>
      </w:r>
      <w:r w:rsidR="00787598">
        <w:rPr>
          <w:rFonts w:cstheme="minorHAnsi"/>
          <w:b/>
          <w:bCs/>
          <w:sz w:val="24"/>
          <w:szCs w:val="24"/>
        </w:rPr>
        <w:t>7</w:t>
      </w:r>
      <w:r w:rsidRPr="006473B6">
        <w:rPr>
          <w:rFonts w:cstheme="minorHAnsi"/>
          <w:b/>
          <w:bCs/>
          <w:sz w:val="24"/>
          <w:szCs w:val="24"/>
        </w:rPr>
        <w:t>, 202</w:t>
      </w:r>
      <w:r w:rsidR="00B548C5" w:rsidRPr="006473B6">
        <w:rPr>
          <w:rFonts w:cstheme="minorHAnsi"/>
          <w:b/>
          <w:bCs/>
          <w:sz w:val="24"/>
          <w:szCs w:val="24"/>
        </w:rPr>
        <w:t>3</w:t>
      </w:r>
      <w:r w:rsidRPr="006473B6">
        <w:rPr>
          <w:rFonts w:cstheme="minorHAnsi"/>
          <w:b/>
          <w:bCs/>
          <w:sz w:val="24"/>
          <w:szCs w:val="24"/>
        </w:rPr>
        <w:t>)</w:t>
      </w:r>
    </w:p>
    <w:p w14:paraId="0D293919" w14:textId="5ADBEDFD" w:rsidR="00E76478" w:rsidRPr="006473B6" w:rsidRDefault="00E76478" w:rsidP="00E76478">
      <w:pPr>
        <w:rPr>
          <w:rFonts w:cstheme="minorHAnsi"/>
          <w:sz w:val="24"/>
          <w:szCs w:val="24"/>
          <w:u w:val="single"/>
        </w:rPr>
      </w:pPr>
      <w:r w:rsidRPr="006473B6"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2DC21BE1" wp14:editId="70FE2351">
            <wp:simplePos x="0" y="0"/>
            <wp:positionH relativeFrom="column">
              <wp:posOffset>1226070</wp:posOffset>
            </wp:positionH>
            <wp:positionV relativeFrom="paragraph">
              <wp:posOffset>-99637</wp:posOffset>
            </wp:positionV>
            <wp:extent cx="5885180" cy="7618095"/>
            <wp:effectExtent l="0" t="0" r="1270" b="1905"/>
            <wp:wrapNone/>
            <wp:docPr id="24" name="Picture 24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 scree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73B6">
        <w:rPr>
          <w:rFonts w:cstheme="minorHAnsi"/>
          <w:sz w:val="24"/>
          <w:szCs w:val="24"/>
          <w:u w:val="single"/>
        </w:rPr>
        <w:t>Stage 1</w:t>
      </w:r>
      <w:r w:rsidR="00E00405" w:rsidRPr="006473B6">
        <w:rPr>
          <w:rFonts w:cstheme="minorHAnsi"/>
          <w:sz w:val="24"/>
          <w:szCs w:val="24"/>
          <w:u w:val="single"/>
        </w:rPr>
        <w:t xml:space="preserve">: </w:t>
      </w:r>
    </w:p>
    <w:p w14:paraId="38979456" w14:textId="5C14ABB5" w:rsidR="00C656D8" w:rsidRDefault="00C656D8" w:rsidP="00C656D8">
      <w:pPr>
        <w:spacing w:after="0"/>
        <w:rPr>
          <w:rFonts w:cstheme="minorHAnsi"/>
          <w:sz w:val="24"/>
          <w:szCs w:val="24"/>
        </w:rPr>
      </w:pPr>
      <w:r w:rsidRPr="006473B6">
        <w:rPr>
          <w:rFonts w:cstheme="minorHAnsi"/>
          <w:sz w:val="24"/>
          <w:szCs w:val="24"/>
        </w:rPr>
        <w:t xml:space="preserve">Please submit all application components in English though the FBC website: </w:t>
      </w:r>
      <w:hyperlink r:id="rId10" w:history="1">
        <w:r w:rsidRPr="006473B6">
          <w:rPr>
            <w:rStyle w:val="Hyperlink"/>
            <w:rFonts w:cstheme="minorHAnsi"/>
            <w:sz w:val="24"/>
            <w:szCs w:val="24"/>
          </w:rPr>
          <w:t>fightingblindness.ca/research/for-researchers</w:t>
        </w:r>
      </w:hyperlink>
      <w:r w:rsidRPr="006473B6">
        <w:rPr>
          <w:rFonts w:cstheme="minorHAnsi"/>
          <w:sz w:val="24"/>
          <w:szCs w:val="24"/>
        </w:rPr>
        <w:t>.</w:t>
      </w:r>
    </w:p>
    <w:p w14:paraId="267EBA56" w14:textId="77777777" w:rsidR="00E00405" w:rsidRDefault="00E00405" w:rsidP="00C656D8">
      <w:pPr>
        <w:spacing w:after="0"/>
        <w:rPr>
          <w:rFonts w:cstheme="minorHAnsi"/>
          <w:sz w:val="24"/>
          <w:szCs w:val="24"/>
        </w:rPr>
      </w:pPr>
    </w:p>
    <w:p w14:paraId="2A226AFB" w14:textId="33B7C511" w:rsidR="00C656D8" w:rsidRPr="00E00405" w:rsidRDefault="00E00405" w:rsidP="00E0040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aim to announce finalists by September 15, 2023 (tentative). </w:t>
      </w:r>
      <w:r>
        <w:rPr>
          <w:rFonts w:cstheme="minorHAnsi"/>
          <w:b/>
          <w:bCs/>
          <w:sz w:val="24"/>
          <w:szCs w:val="24"/>
        </w:rPr>
        <w:t>Once notified</w:t>
      </w:r>
      <w:r w:rsidRPr="00E00405">
        <w:rPr>
          <w:rFonts w:cstheme="minorHAnsi"/>
          <w:b/>
          <w:bCs/>
          <w:sz w:val="24"/>
          <w:szCs w:val="24"/>
        </w:rPr>
        <w:t xml:space="preserve"> you will be asked to confirm you participation</w:t>
      </w:r>
      <w:r>
        <w:rPr>
          <w:rFonts w:cstheme="minorHAnsi"/>
          <w:b/>
          <w:bCs/>
          <w:sz w:val="24"/>
          <w:szCs w:val="24"/>
        </w:rPr>
        <w:t xml:space="preserve"> in the competition</w:t>
      </w:r>
      <w:r w:rsidRPr="00E00405">
        <w:rPr>
          <w:rFonts w:cstheme="minorHAnsi"/>
          <w:b/>
          <w:bCs/>
          <w:sz w:val="24"/>
          <w:szCs w:val="24"/>
        </w:rPr>
        <w:t xml:space="preserve"> and attendance at in-person events within 48h. </w:t>
      </w:r>
    </w:p>
    <w:p w14:paraId="056EDA75" w14:textId="639D0BD4" w:rsidR="00C656D8" w:rsidRPr="006473B6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All written components (Section 1-3) should be submitted as a single PDF document. </w:t>
      </w:r>
      <w:r w:rsidRPr="006473B6">
        <w:rPr>
          <w:rFonts w:cstheme="minorHAnsi"/>
          <w:sz w:val="24"/>
          <w:szCs w:val="24"/>
        </w:rPr>
        <w:t xml:space="preserve">We reserve </w:t>
      </w:r>
      <w:r w:rsidR="006473B6">
        <w:rPr>
          <w:rFonts w:cstheme="minorHAnsi"/>
          <w:sz w:val="24"/>
          <w:szCs w:val="24"/>
        </w:rPr>
        <w:t xml:space="preserve">      </w:t>
      </w:r>
      <w:r w:rsidRPr="006473B6">
        <w:rPr>
          <w:rFonts w:cstheme="minorHAnsi"/>
          <w:sz w:val="24"/>
          <w:szCs w:val="24"/>
        </w:rPr>
        <w:t xml:space="preserve">the right to reject applications and videos that exceed the specified page, word or time limits.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C656D8" w:rsidRPr="006B18D0" w14:paraId="5987C80B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619F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BD32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F5FD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C656D8" w:rsidRPr="006B18D0" w14:paraId="73FA33AE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45BB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AD0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Application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DC45" w14:textId="28EB79F2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Eye on the Cure Application Form: </w:t>
            </w:r>
            <w:r w:rsidRPr="006B18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Found below. Electronic signatures accepted.</w:t>
            </w:r>
            <w:r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Please delete Competition Guide instructions </w:t>
            </w:r>
            <w:r w:rsidR="00946CF8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before submitting application</w:t>
            </w:r>
            <w:r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C656D8" w:rsidRPr="006B18D0" w14:paraId="6FDFF50C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BBF" w14:textId="3826439A" w:rsidR="00C656D8" w:rsidRPr="006B18D0" w:rsidRDefault="009825A9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3898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3 pages maximum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each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2F2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CV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 xml:space="preserve">Maximum 3-page CV that showcases key accomplishments.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Each member of the team should submit a CV. </w:t>
            </w:r>
          </w:p>
        </w:tc>
      </w:tr>
      <w:tr w:rsidR="00C656D8" w:rsidRPr="006B18D0" w14:paraId="14492088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637" w14:textId="6DE596EB" w:rsidR="00C656D8" w:rsidRPr="006B18D0" w:rsidRDefault="0009710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BBC" w14:textId="349E572F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Video, 2</w:t>
            </w:r>
            <w:r w:rsidR="004D407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.5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minutes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20B" w14:textId="5FBB71E6" w:rsidR="006473B6" w:rsidRDefault="00C656D8" w:rsidP="006473B6">
            <w:pPr>
              <w:rPr>
                <w:sz w:val="24"/>
                <w:szCs w:val="24"/>
              </w:rPr>
            </w:pPr>
            <w:r w:rsidRPr="006473B6">
              <w:rPr>
                <w:b/>
                <w:sz w:val="24"/>
                <w:szCs w:val="24"/>
              </w:rPr>
              <w:t xml:space="preserve">Video: </w:t>
            </w:r>
            <w:r w:rsidR="00097108" w:rsidRPr="006473B6">
              <w:rPr>
                <w:sz w:val="24"/>
                <w:szCs w:val="24"/>
              </w:rPr>
              <w:t xml:space="preserve">Your video should provide answers to the questions below. </w:t>
            </w:r>
            <w:r w:rsidR="009A07F2" w:rsidRPr="006473B6">
              <w:rPr>
                <w:sz w:val="24"/>
                <w:szCs w:val="24"/>
              </w:rPr>
              <w:t>We encourage you to</w:t>
            </w:r>
            <w:r w:rsidR="00097108" w:rsidRPr="006473B6">
              <w:rPr>
                <w:sz w:val="24"/>
                <w:szCs w:val="24"/>
              </w:rPr>
              <w:t xml:space="preserve"> read </w:t>
            </w:r>
            <w:r w:rsidR="009A07F2" w:rsidRPr="006473B6">
              <w:rPr>
                <w:sz w:val="24"/>
                <w:szCs w:val="24"/>
              </w:rPr>
              <w:t xml:space="preserve">and follow </w:t>
            </w:r>
            <w:r w:rsidR="00097108" w:rsidRPr="006473B6">
              <w:rPr>
                <w:sz w:val="24"/>
                <w:szCs w:val="24"/>
              </w:rPr>
              <w:t xml:space="preserve">the video filming tips </w:t>
            </w:r>
            <w:r w:rsidR="006473B6">
              <w:rPr>
                <w:sz w:val="24"/>
                <w:szCs w:val="24"/>
              </w:rPr>
              <w:t xml:space="preserve">(proved </w:t>
            </w:r>
            <w:r w:rsidR="00097108" w:rsidRPr="006473B6">
              <w:rPr>
                <w:sz w:val="24"/>
                <w:szCs w:val="24"/>
              </w:rPr>
              <w:t>at end of this document</w:t>
            </w:r>
            <w:r w:rsidR="006473B6">
              <w:rPr>
                <w:sz w:val="24"/>
                <w:szCs w:val="24"/>
              </w:rPr>
              <w:t>)</w:t>
            </w:r>
            <w:r w:rsidR="00097108" w:rsidRPr="006473B6">
              <w:rPr>
                <w:sz w:val="24"/>
                <w:szCs w:val="24"/>
              </w:rPr>
              <w:t xml:space="preserve"> before filming. </w:t>
            </w:r>
            <w:r w:rsidR="006473B6" w:rsidRPr="006473B6">
              <w:rPr>
                <w:sz w:val="24"/>
                <w:szCs w:val="24"/>
              </w:rPr>
              <w:t xml:space="preserve">Your answers should be aimed at a lay audience. Think about how you would talk about your research to a family member or friend who doesn’t have a science background. </w:t>
            </w:r>
          </w:p>
          <w:p w14:paraId="61AB03A8" w14:textId="4D868158" w:rsidR="006473B6" w:rsidRPr="006473B6" w:rsidRDefault="006473B6" w:rsidP="006473B6">
            <w:pPr>
              <w:rPr>
                <w:sz w:val="24"/>
                <w:szCs w:val="24"/>
              </w:rPr>
            </w:pPr>
            <w:r w:rsidRPr="006473B6">
              <w:rPr>
                <w:sz w:val="24"/>
                <w:szCs w:val="24"/>
              </w:rPr>
              <w:t xml:space="preserve">Please note that video content from all applicants may be used as promotional material or in the final broadcast.  </w:t>
            </w:r>
          </w:p>
          <w:p w14:paraId="0474554F" w14:textId="743EE015" w:rsidR="00C656D8" w:rsidRPr="004D52BC" w:rsidRDefault="00C656D8" w:rsidP="006473B6">
            <w:pPr>
              <w:pStyle w:val="ListParagraph"/>
              <w:numPr>
                <w:ilvl w:val="0"/>
                <w:numId w:val="26"/>
              </w:numPr>
              <w:ind w:left="301" w:hanging="180"/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t>Tell us about yourself</w:t>
            </w:r>
            <w:r>
              <w:rPr>
                <w:rFonts w:cstheme="minorHAnsi"/>
                <w:szCs w:val="24"/>
              </w:rPr>
              <w:t xml:space="preserve"> e.g.</w:t>
            </w:r>
            <w:r w:rsidRPr="004D52BC">
              <w:rPr>
                <w:rFonts w:cstheme="minorHAnsi"/>
                <w:szCs w:val="24"/>
              </w:rPr>
              <w:t xml:space="preserve"> where do you live, what do you like to do with your free time?</w:t>
            </w:r>
            <w:r w:rsidR="00097108">
              <w:rPr>
                <w:rFonts w:cstheme="minorHAnsi"/>
                <w:szCs w:val="24"/>
              </w:rPr>
              <w:t xml:space="preserve"> Approximately 30s.</w:t>
            </w:r>
          </w:p>
          <w:p w14:paraId="7DF95930" w14:textId="52737D2E" w:rsidR="00C656D8" w:rsidRPr="004D52BC" w:rsidRDefault="00097108" w:rsidP="006473B6">
            <w:pPr>
              <w:pStyle w:val="ListParagraph"/>
              <w:numPr>
                <w:ilvl w:val="0"/>
                <w:numId w:val="26"/>
              </w:numPr>
              <w:ind w:left="301" w:hanging="18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What inspired you to pursue a career in vision research? What is the legacy you want to leave behind? </w:t>
            </w:r>
            <w:r w:rsidR="00C656D8" w:rsidRPr="004D52BC">
              <w:rPr>
                <w:rFonts w:cstheme="minorHAnsi"/>
                <w:szCs w:val="24"/>
              </w:rPr>
              <w:t xml:space="preserve">What </w:t>
            </w:r>
            <w:r w:rsidR="007512B8">
              <w:rPr>
                <w:rFonts w:cstheme="minorHAnsi"/>
                <w:szCs w:val="24"/>
              </w:rPr>
              <w:t>excites you about vision research and why are you pursuing a career in it</w:t>
            </w:r>
            <w:r w:rsidR="00C656D8" w:rsidRPr="004D52BC">
              <w:rPr>
                <w:rFonts w:cstheme="minorHAnsi"/>
                <w:szCs w:val="24"/>
              </w:rPr>
              <w:t xml:space="preserve">? </w:t>
            </w:r>
            <w:r>
              <w:rPr>
                <w:rFonts w:cstheme="minorHAnsi"/>
                <w:szCs w:val="24"/>
              </w:rPr>
              <w:t xml:space="preserve">Approximately 1 min. </w:t>
            </w:r>
          </w:p>
          <w:p w14:paraId="2CF6D4A9" w14:textId="0222E935" w:rsidR="004D407D" w:rsidRPr="006473B6" w:rsidRDefault="00097108" w:rsidP="006473B6">
            <w:pPr>
              <w:pStyle w:val="ListParagraph"/>
              <w:numPr>
                <w:ilvl w:val="0"/>
                <w:numId w:val="26"/>
              </w:numPr>
              <w:ind w:left="301" w:hanging="18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Tell us about the research project you are currently pursuing and how it is helping to build your legacy</w:t>
            </w:r>
            <w:r w:rsidR="007512B8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 xml:space="preserve"> Approximately 1min. </w:t>
            </w:r>
          </w:p>
        </w:tc>
      </w:tr>
    </w:tbl>
    <w:p w14:paraId="5471B04F" w14:textId="77777777" w:rsidR="00C656D8" w:rsidRPr="006B18D0" w:rsidRDefault="00C656D8" w:rsidP="00C656D8">
      <w:pPr>
        <w:rPr>
          <w:rFonts w:cstheme="minorHAnsi"/>
          <w:sz w:val="24"/>
          <w:szCs w:val="24"/>
        </w:rPr>
      </w:pPr>
    </w:p>
    <w:p w14:paraId="36CD37A5" w14:textId="112225B6" w:rsidR="00C656D8" w:rsidRPr="004D52BC" w:rsidRDefault="00C656D8" w:rsidP="00C656D8">
      <w:pPr>
        <w:rPr>
          <w:rFonts w:cstheme="minorHAnsi"/>
          <w:b/>
          <w:bCs/>
          <w:sz w:val="24"/>
          <w:szCs w:val="24"/>
        </w:rPr>
      </w:pPr>
      <w:r w:rsidRPr="004D52BC">
        <w:rPr>
          <w:rFonts w:cstheme="minorHAnsi"/>
          <w:b/>
          <w:bCs/>
          <w:sz w:val="24"/>
          <w:szCs w:val="24"/>
        </w:rPr>
        <w:t xml:space="preserve">Stage 2: </w:t>
      </w:r>
      <w:r w:rsidR="007512B8">
        <w:rPr>
          <w:rFonts w:cstheme="minorHAnsi"/>
          <w:b/>
          <w:bCs/>
          <w:sz w:val="24"/>
          <w:szCs w:val="24"/>
        </w:rPr>
        <w:t>Up to five f</w:t>
      </w:r>
      <w:r>
        <w:rPr>
          <w:rFonts w:cstheme="minorHAnsi"/>
          <w:b/>
          <w:bCs/>
          <w:sz w:val="24"/>
          <w:szCs w:val="24"/>
        </w:rPr>
        <w:t>inalists</w:t>
      </w:r>
      <w:r w:rsidR="007512B8">
        <w:rPr>
          <w:rFonts w:cstheme="minorHAnsi"/>
          <w:b/>
          <w:bCs/>
          <w:sz w:val="24"/>
          <w:szCs w:val="24"/>
        </w:rPr>
        <w:t>/teams</w:t>
      </w:r>
      <w:r>
        <w:rPr>
          <w:rFonts w:cstheme="minorHAnsi"/>
          <w:b/>
          <w:bCs/>
          <w:sz w:val="24"/>
          <w:szCs w:val="24"/>
        </w:rPr>
        <w:t xml:space="preserve"> move on to the </w:t>
      </w:r>
      <w:r w:rsidRPr="004D52BC">
        <w:rPr>
          <w:rFonts w:cstheme="minorHAnsi"/>
          <w:b/>
          <w:bCs/>
          <w:sz w:val="24"/>
          <w:szCs w:val="24"/>
        </w:rPr>
        <w:t>Eye on the Cure Event</w:t>
      </w:r>
    </w:p>
    <w:p w14:paraId="79DC97B2" w14:textId="07329BA0" w:rsidR="00C656D8" w:rsidRDefault="00C656D8" w:rsidP="00C65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Eye on the Cure event has a few components. The first </w:t>
      </w:r>
      <w:r w:rsidRPr="006473B6">
        <w:rPr>
          <w:rFonts w:cstheme="minorHAnsi"/>
          <w:sz w:val="24"/>
          <w:szCs w:val="24"/>
        </w:rPr>
        <w:t xml:space="preserve">component (October </w:t>
      </w:r>
      <w:r w:rsidR="006473B6" w:rsidRPr="006473B6">
        <w:rPr>
          <w:rFonts w:cstheme="minorHAnsi"/>
          <w:sz w:val="24"/>
          <w:szCs w:val="24"/>
        </w:rPr>
        <w:t>15th</w:t>
      </w:r>
      <w:r w:rsidRPr="006473B6">
        <w:rPr>
          <w:rFonts w:cstheme="minorHAnsi"/>
          <w:sz w:val="24"/>
          <w:szCs w:val="24"/>
        </w:rPr>
        <w:t>, tentatively)</w:t>
      </w:r>
      <w:r>
        <w:rPr>
          <w:rFonts w:cstheme="minorHAnsi"/>
          <w:sz w:val="24"/>
          <w:szCs w:val="24"/>
        </w:rPr>
        <w:t xml:space="preserve"> will be a live filmed event where you will present your project to a panel of judges. </w:t>
      </w:r>
      <w:r w:rsidR="00E76478">
        <w:rPr>
          <w:rFonts w:cstheme="minorHAnsi"/>
          <w:sz w:val="24"/>
          <w:szCs w:val="24"/>
        </w:rPr>
        <w:t>Candidates should be prepared to</w:t>
      </w:r>
      <w:r>
        <w:rPr>
          <w:rFonts w:cstheme="minorHAnsi"/>
          <w:sz w:val="24"/>
          <w:szCs w:val="24"/>
        </w:rPr>
        <w:t xml:space="preserve"> travel to Toronto (</w:t>
      </w:r>
      <w:r w:rsidR="006473B6">
        <w:rPr>
          <w:rFonts w:cstheme="minorHAnsi"/>
          <w:sz w:val="24"/>
          <w:szCs w:val="24"/>
        </w:rPr>
        <w:t>travel and accommodation expenses will be paid by FBC and a per diem provided</w:t>
      </w:r>
      <w:r>
        <w:rPr>
          <w:rFonts w:cstheme="minorHAnsi"/>
          <w:sz w:val="24"/>
          <w:szCs w:val="24"/>
        </w:rPr>
        <w:t xml:space="preserve">) to participate in this event. The second component is a </w:t>
      </w:r>
      <w:r w:rsidR="00E76478">
        <w:rPr>
          <w:rFonts w:cstheme="minorHAnsi"/>
          <w:sz w:val="24"/>
          <w:szCs w:val="24"/>
        </w:rPr>
        <w:t xml:space="preserve">donor </w:t>
      </w:r>
      <w:r>
        <w:rPr>
          <w:rFonts w:cstheme="minorHAnsi"/>
          <w:sz w:val="24"/>
          <w:szCs w:val="24"/>
        </w:rPr>
        <w:t>reception</w:t>
      </w:r>
      <w:r w:rsidR="006473B6">
        <w:rPr>
          <w:rFonts w:cstheme="minorHAnsi"/>
          <w:sz w:val="24"/>
          <w:szCs w:val="24"/>
        </w:rPr>
        <w:t xml:space="preserve"> which f</w:t>
      </w:r>
      <w:r>
        <w:rPr>
          <w:rFonts w:cstheme="minorHAnsi"/>
          <w:sz w:val="24"/>
          <w:szCs w:val="24"/>
        </w:rPr>
        <w:t>inalists</w:t>
      </w:r>
      <w:r w:rsidR="006473B6">
        <w:rPr>
          <w:rFonts w:cstheme="minorHAnsi"/>
          <w:sz w:val="24"/>
          <w:szCs w:val="24"/>
        </w:rPr>
        <w:t xml:space="preserve"> will</w:t>
      </w:r>
      <w:r>
        <w:rPr>
          <w:rFonts w:cstheme="minorHAnsi"/>
          <w:sz w:val="24"/>
          <w:szCs w:val="24"/>
        </w:rPr>
        <w:t xml:space="preserve"> attend virtually to answer </w:t>
      </w:r>
      <w:r w:rsidR="006473B6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questions</w:t>
      </w:r>
      <w:r w:rsidR="0057545C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</w:t>
      </w:r>
      <w:r w:rsidR="00625C46">
        <w:rPr>
          <w:rFonts w:cstheme="minorHAnsi"/>
          <w:sz w:val="24"/>
          <w:szCs w:val="24"/>
        </w:rPr>
        <w:t>an academy of voters</w:t>
      </w:r>
      <w:r>
        <w:rPr>
          <w:rFonts w:cstheme="minorHAnsi"/>
          <w:sz w:val="24"/>
          <w:szCs w:val="24"/>
        </w:rPr>
        <w:t>.</w:t>
      </w:r>
      <w:r w:rsidR="006473B6">
        <w:rPr>
          <w:rFonts w:cstheme="minorHAnsi"/>
          <w:sz w:val="24"/>
          <w:szCs w:val="24"/>
        </w:rPr>
        <w:t xml:space="preserve"> The judges and academy votes will be combined to determine the first prize winner ($25,000).</w:t>
      </w:r>
      <w:r>
        <w:rPr>
          <w:rFonts w:cstheme="minorHAnsi"/>
          <w:sz w:val="24"/>
          <w:szCs w:val="24"/>
        </w:rPr>
        <w:t xml:space="preserve"> The final component is the online show</w:t>
      </w:r>
      <w:r w:rsidR="00E76478">
        <w:rPr>
          <w:rFonts w:cstheme="minorHAnsi"/>
          <w:sz w:val="24"/>
          <w:szCs w:val="24"/>
        </w:rPr>
        <w:t>. F</w:t>
      </w:r>
      <w:r>
        <w:rPr>
          <w:rFonts w:cstheme="minorHAnsi"/>
          <w:sz w:val="24"/>
          <w:szCs w:val="24"/>
        </w:rPr>
        <w:t xml:space="preserve">ootage from the filmed event and other pre-taped content will be combined into an online show </w:t>
      </w:r>
      <w:r w:rsidR="006473B6">
        <w:rPr>
          <w:rFonts w:cstheme="minorHAnsi"/>
          <w:sz w:val="24"/>
          <w:szCs w:val="24"/>
        </w:rPr>
        <w:t xml:space="preserve">which is free to view. Members of the community can donate in order to </w:t>
      </w:r>
      <w:r>
        <w:rPr>
          <w:rFonts w:cstheme="minorHAnsi"/>
          <w:sz w:val="24"/>
          <w:szCs w:val="24"/>
        </w:rPr>
        <w:t>vote on the People’s Choice Award</w:t>
      </w:r>
      <w:r w:rsidR="006473B6">
        <w:rPr>
          <w:rFonts w:cstheme="minorHAnsi"/>
          <w:sz w:val="24"/>
          <w:szCs w:val="24"/>
        </w:rPr>
        <w:t xml:space="preserve"> ($15,000)</w:t>
      </w:r>
      <w:r>
        <w:rPr>
          <w:rFonts w:cstheme="minorHAnsi"/>
          <w:sz w:val="24"/>
          <w:szCs w:val="24"/>
        </w:rPr>
        <w:t>.</w:t>
      </w:r>
    </w:p>
    <w:p w14:paraId="1EB470F1" w14:textId="23A22BC6" w:rsidR="00C656D8" w:rsidRDefault="00C656D8" w:rsidP="00C656D8">
      <w:pPr>
        <w:rPr>
          <w:rFonts w:cstheme="minorHAnsi"/>
          <w:sz w:val="24"/>
          <w:szCs w:val="24"/>
          <w:u w:val="single"/>
        </w:rPr>
      </w:pPr>
      <w:r w:rsidRPr="004D52BC">
        <w:rPr>
          <w:rFonts w:cstheme="minorHAnsi"/>
          <w:sz w:val="24"/>
          <w:szCs w:val="24"/>
          <w:u w:val="single"/>
        </w:rPr>
        <w:lastRenderedPageBreak/>
        <w:t>Her</w:t>
      </w:r>
      <w:r>
        <w:rPr>
          <w:rFonts w:cstheme="minorHAnsi"/>
          <w:sz w:val="24"/>
          <w:szCs w:val="24"/>
          <w:u w:val="single"/>
        </w:rPr>
        <w:t xml:space="preserve">e’s </w:t>
      </w:r>
      <w:r w:rsidRPr="00C46463">
        <w:rPr>
          <w:rFonts w:cstheme="minorHAnsi"/>
          <w:sz w:val="24"/>
          <w:szCs w:val="24"/>
          <w:u w:val="single"/>
        </w:rPr>
        <w:t>what’s expected of the finalists</w:t>
      </w:r>
      <w:r w:rsidRPr="006B18D0">
        <w:rPr>
          <w:rFonts w:cstheme="minorHAnsi"/>
          <w:sz w:val="24"/>
          <w:szCs w:val="24"/>
          <w:u w:val="single"/>
        </w:rPr>
        <w:t>:</w:t>
      </w:r>
    </w:p>
    <w:p w14:paraId="1E5C6D82" w14:textId="29DDEC67" w:rsidR="00C656D8" w:rsidRDefault="00C656D8" w:rsidP="00C656D8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In-person</w:t>
      </w:r>
      <w:r w:rsidRPr="004D52BC">
        <w:rPr>
          <w:b/>
          <w:bCs/>
          <w:sz w:val="24"/>
          <w:szCs w:val="24"/>
        </w:rPr>
        <w:t xml:space="preserve"> presentation in Toronto </w:t>
      </w:r>
      <w:r w:rsidRPr="00E13D79">
        <w:rPr>
          <w:sz w:val="24"/>
          <w:szCs w:val="24"/>
        </w:rPr>
        <w:t>(</w:t>
      </w:r>
      <w:r w:rsidRPr="006473B6">
        <w:rPr>
          <w:sz w:val="24"/>
          <w:szCs w:val="24"/>
        </w:rPr>
        <w:t xml:space="preserve">October </w:t>
      </w:r>
      <w:r w:rsidR="00173E6B" w:rsidRPr="006473B6">
        <w:rPr>
          <w:sz w:val="24"/>
          <w:szCs w:val="24"/>
        </w:rPr>
        <w:t>15</w:t>
      </w:r>
      <w:r w:rsidRPr="006473B6">
        <w:rPr>
          <w:sz w:val="24"/>
          <w:szCs w:val="24"/>
        </w:rPr>
        <w:t xml:space="preserve">, date is tentative): </w:t>
      </w:r>
      <w:r w:rsidRPr="006473B6">
        <w:rPr>
          <w:rFonts w:cstheme="minorHAnsi"/>
          <w:sz w:val="24"/>
          <w:szCs w:val="24"/>
        </w:rPr>
        <w:t xml:space="preserve">FBC will arrange for the finalists to travel to Toronto. Finalists coming from out of town should plan on arriving the day before (e.g. October </w:t>
      </w:r>
      <w:r w:rsidR="006473B6" w:rsidRPr="006473B6">
        <w:rPr>
          <w:rFonts w:cstheme="minorHAnsi"/>
          <w:sz w:val="24"/>
          <w:szCs w:val="24"/>
        </w:rPr>
        <w:t>14</w:t>
      </w:r>
      <w:r w:rsidRPr="006473B6">
        <w:rPr>
          <w:rFonts w:cstheme="minorHAnsi"/>
          <w:sz w:val="24"/>
          <w:szCs w:val="24"/>
          <w:vertAlign w:val="superscript"/>
        </w:rPr>
        <w:t>th</w:t>
      </w:r>
      <w:r w:rsidRPr="006473B6">
        <w:rPr>
          <w:rFonts w:cstheme="minorHAnsi"/>
          <w:sz w:val="24"/>
          <w:szCs w:val="24"/>
        </w:rPr>
        <w:t>) and</w:t>
      </w:r>
      <w:r w:rsidR="006473B6" w:rsidRPr="006473B6">
        <w:rPr>
          <w:rFonts w:cstheme="minorHAnsi"/>
          <w:sz w:val="24"/>
          <w:szCs w:val="24"/>
        </w:rPr>
        <w:t xml:space="preserve"> ideally</w:t>
      </w:r>
      <w:r w:rsidRPr="006473B6">
        <w:rPr>
          <w:rFonts w:cstheme="minorHAnsi"/>
          <w:sz w:val="24"/>
          <w:szCs w:val="24"/>
        </w:rPr>
        <w:t xml:space="preserve"> depart the day after </w:t>
      </w:r>
      <w:r w:rsidR="0057545C" w:rsidRPr="006473B6">
        <w:rPr>
          <w:rFonts w:cstheme="minorHAnsi"/>
          <w:sz w:val="24"/>
          <w:szCs w:val="24"/>
        </w:rPr>
        <w:t xml:space="preserve">(e.g. October </w:t>
      </w:r>
      <w:r w:rsidR="006473B6" w:rsidRPr="006473B6">
        <w:rPr>
          <w:rFonts w:cstheme="minorHAnsi"/>
          <w:sz w:val="24"/>
          <w:szCs w:val="24"/>
        </w:rPr>
        <w:t>16th</w:t>
      </w:r>
      <w:r w:rsidR="0057545C" w:rsidRPr="006473B6">
        <w:rPr>
          <w:rFonts w:cstheme="minorHAnsi"/>
          <w:sz w:val="24"/>
          <w:szCs w:val="24"/>
        </w:rPr>
        <w:t>)</w:t>
      </w:r>
      <w:r w:rsidR="00583B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presentation. </w:t>
      </w:r>
      <w:r w:rsidRPr="00EE7AF1">
        <w:rPr>
          <w:rFonts w:cstheme="minorHAnsi"/>
          <w:sz w:val="24"/>
          <w:szCs w:val="24"/>
        </w:rPr>
        <w:t xml:space="preserve">Candidates </w:t>
      </w:r>
      <w:r w:rsidR="006473B6" w:rsidRPr="00EE7AF1">
        <w:rPr>
          <w:rFonts w:cstheme="minorHAnsi"/>
          <w:sz w:val="24"/>
          <w:szCs w:val="24"/>
        </w:rPr>
        <w:t xml:space="preserve">may be asked to prepare a presentation </w:t>
      </w:r>
      <w:r w:rsidRPr="00EE7AF1">
        <w:rPr>
          <w:rFonts w:cstheme="minorHAnsi"/>
          <w:sz w:val="24"/>
          <w:szCs w:val="24"/>
        </w:rPr>
        <w:t>and</w:t>
      </w:r>
      <w:r w:rsidR="00EE7AF1" w:rsidRPr="00EE7AF1">
        <w:rPr>
          <w:rFonts w:cstheme="minorHAnsi"/>
          <w:sz w:val="24"/>
          <w:szCs w:val="24"/>
        </w:rPr>
        <w:t xml:space="preserve"> </w:t>
      </w:r>
      <w:r w:rsidR="00787598" w:rsidRPr="00EE7AF1">
        <w:rPr>
          <w:rFonts w:cstheme="minorHAnsi"/>
          <w:sz w:val="24"/>
          <w:szCs w:val="24"/>
        </w:rPr>
        <w:t>should</w:t>
      </w:r>
      <w:r w:rsidRPr="00EE7AF1">
        <w:rPr>
          <w:rFonts w:cstheme="minorHAnsi"/>
          <w:sz w:val="24"/>
          <w:szCs w:val="24"/>
        </w:rPr>
        <w:t xml:space="preserve"> be comfortable answering questions from the judges (consisting of on-air personalities and Vision Industry leaders. </w:t>
      </w:r>
      <w:r w:rsidR="00EE7AF1" w:rsidRPr="00EE7AF1">
        <w:rPr>
          <w:rFonts w:cstheme="minorHAnsi"/>
          <w:sz w:val="24"/>
          <w:szCs w:val="24"/>
        </w:rPr>
        <w:t xml:space="preserve">More details will be provided to </w:t>
      </w:r>
      <w:r w:rsidR="00EE7AF1">
        <w:rPr>
          <w:rFonts w:cstheme="minorHAnsi"/>
          <w:sz w:val="24"/>
          <w:szCs w:val="24"/>
        </w:rPr>
        <w:t xml:space="preserve">selected </w:t>
      </w:r>
      <w:r w:rsidR="00EE7AF1" w:rsidRPr="00EE7AF1">
        <w:rPr>
          <w:rFonts w:cstheme="minorHAnsi"/>
          <w:sz w:val="24"/>
          <w:szCs w:val="24"/>
        </w:rPr>
        <w:t>finalists.</w:t>
      </w:r>
      <w:r w:rsidRPr="007F39B2">
        <w:rPr>
          <w:rFonts w:cstheme="minorHAnsi"/>
          <w:sz w:val="24"/>
          <w:szCs w:val="24"/>
        </w:rPr>
        <w:t xml:space="preserve"> </w:t>
      </w:r>
    </w:p>
    <w:p w14:paraId="5AE1DEC7" w14:textId="39667E9C" w:rsidR="00C656D8" w:rsidRDefault="00C656D8" w:rsidP="00C656D8">
      <w:pPr>
        <w:rPr>
          <w:rFonts w:cstheme="minorHAnsi"/>
          <w:sz w:val="24"/>
          <w:szCs w:val="24"/>
        </w:rPr>
      </w:pPr>
      <w:r w:rsidRPr="00C856DC">
        <w:rPr>
          <w:rFonts w:cstheme="minorHAnsi"/>
          <w:b/>
          <w:bCs/>
          <w:sz w:val="24"/>
          <w:szCs w:val="24"/>
        </w:rPr>
        <w:t xml:space="preserve">Virtual attendance </w:t>
      </w:r>
      <w:r w:rsidRPr="0071036B">
        <w:rPr>
          <w:rFonts w:cstheme="minorHAnsi"/>
          <w:b/>
          <w:bCs/>
          <w:sz w:val="24"/>
          <w:szCs w:val="24"/>
        </w:rPr>
        <w:t xml:space="preserve">at a </w:t>
      </w:r>
      <w:r w:rsidR="0071036B" w:rsidRPr="0071036B">
        <w:rPr>
          <w:rFonts w:cstheme="minorHAnsi"/>
          <w:b/>
          <w:bCs/>
          <w:sz w:val="24"/>
          <w:szCs w:val="24"/>
        </w:rPr>
        <w:t>donor/academy</w:t>
      </w:r>
      <w:r w:rsidRPr="0071036B">
        <w:rPr>
          <w:rFonts w:cstheme="minorHAnsi"/>
          <w:b/>
          <w:bCs/>
          <w:sz w:val="24"/>
          <w:szCs w:val="24"/>
        </w:rPr>
        <w:t xml:space="preserve"> reception </w:t>
      </w:r>
      <w:r w:rsidRPr="0071036B">
        <w:rPr>
          <w:rFonts w:cstheme="minorHAnsi"/>
          <w:sz w:val="24"/>
          <w:szCs w:val="24"/>
        </w:rPr>
        <w:t>(November</w:t>
      </w:r>
      <w:r w:rsidR="00CE2B5A" w:rsidRPr="0071036B">
        <w:rPr>
          <w:rFonts w:cstheme="minorHAnsi"/>
          <w:sz w:val="24"/>
          <w:szCs w:val="24"/>
        </w:rPr>
        <w:t xml:space="preserve"> 7</w:t>
      </w:r>
      <w:r w:rsidRPr="0071036B">
        <w:rPr>
          <w:rFonts w:cstheme="minorHAnsi"/>
          <w:sz w:val="24"/>
          <w:szCs w:val="24"/>
        </w:rPr>
        <w:t xml:space="preserve">, </w:t>
      </w:r>
      <w:r w:rsidR="0071036B" w:rsidRPr="0071036B">
        <w:rPr>
          <w:rFonts w:cstheme="minorHAnsi"/>
          <w:sz w:val="24"/>
          <w:szCs w:val="24"/>
        </w:rPr>
        <w:t>date is tentative</w:t>
      </w:r>
      <w:r w:rsidRPr="00E13D79">
        <w:rPr>
          <w:rFonts w:cstheme="minorHAnsi"/>
          <w:sz w:val="24"/>
          <w:szCs w:val="24"/>
        </w:rPr>
        <w:t>)</w:t>
      </w:r>
      <w:r w:rsidRPr="00C856DC">
        <w:rPr>
          <w:rFonts w:cstheme="minorHAnsi"/>
          <w:b/>
          <w:bCs/>
          <w:sz w:val="24"/>
          <w:szCs w:val="24"/>
        </w:rPr>
        <w:t xml:space="preserve">: </w:t>
      </w:r>
      <w:r w:rsidRPr="00C856DC">
        <w:rPr>
          <w:rFonts w:cstheme="minorHAnsi"/>
          <w:sz w:val="24"/>
          <w:szCs w:val="24"/>
        </w:rPr>
        <w:t>Academy members</w:t>
      </w:r>
      <w:r w:rsidR="0071036B">
        <w:rPr>
          <w:rFonts w:cstheme="minorHAnsi"/>
          <w:sz w:val="24"/>
          <w:szCs w:val="24"/>
        </w:rPr>
        <w:t xml:space="preserve">, FBC donors </w:t>
      </w:r>
      <w:r w:rsidRPr="00C856DC">
        <w:rPr>
          <w:rFonts w:cstheme="minorHAnsi"/>
          <w:sz w:val="24"/>
          <w:szCs w:val="24"/>
        </w:rPr>
        <w:t xml:space="preserve">and sponsors will get an opportunity to view the semi-edited footage of the broadcast and ask questions to the finalists. </w:t>
      </w:r>
    </w:p>
    <w:p w14:paraId="262C6E3B" w14:textId="011D8C1D" w:rsidR="00C656D8" w:rsidRPr="007F39B2" w:rsidRDefault="00C656D8" w:rsidP="00C656D8">
      <w:pPr>
        <w:rPr>
          <w:rFonts w:cstheme="min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FC40947" wp14:editId="7EA4D942">
            <wp:simplePos x="0" y="0"/>
            <wp:positionH relativeFrom="column">
              <wp:posOffset>1246505</wp:posOffset>
            </wp:positionH>
            <wp:positionV relativeFrom="paragraph">
              <wp:posOffset>-87457</wp:posOffset>
            </wp:positionV>
            <wp:extent cx="5885180" cy="7618095"/>
            <wp:effectExtent l="0" t="0" r="1270" b="1905"/>
            <wp:wrapNone/>
            <wp:docPr id="25" name="Picture 25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 scree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Event promotion</w:t>
      </w:r>
      <w:r w:rsidRPr="004D52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4D52BC">
        <w:rPr>
          <w:rFonts w:ascii="Calibri" w:eastAsia="Times New Roman" w:hAnsi="Calibri" w:cs="Times New Roman"/>
          <w:sz w:val="24"/>
          <w:szCs w:val="24"/>
          <w:lang w:val="en-US"/>
        </w:rPr>
        <w:t>is</w:t>
      </w:r>
      <w:r w:rsidRPr="007F39B2">
        <w:rPr>
          <w:rFonts w:cstheme="minorHAnsi"/>
          <w:sz w:val="24"/>
          <w:szCs w:val="24"/>
        </w:rPr>
        <w:t xml:space="preserve"> highly encouraged! We want your help to raise awareness of the competition and to promote ticket purchases for the </w:t>
      </w:r>
      <w:r w:rsidRPr="009F23AC">
        <w:rPr>
          <w:rFonts w:cstheme="minorHAnsi"/>
          <w:sz w:val="24"/>
          <w:szCs w:val="24"/>
        </w:rPr>
        <w:t xml:space="preserve">online </w:t>
      </w:r>
      <w:r w:rsidRPr="0071036B">
        <w:rPr>
          <w:rFonts w:cstheme="minorHAnsi"/>
          <w:sz w:val="24"/>
          <w:szCs w:val="24"/>
        </w:rPr>
        <w:t xml:space="preserve">broadcast (November </w:t>
      </w:r>
      <w:r w:rsidR="00CE2B5A" w:rsidRPr="0071036B">
        <w:rPr>
          <w:rFonts w:cstheme="minorHAnsi"/>
          <w:sz w:val="24"/>
          <w:szCs w:val="24"/>
        </w:rPr>
        <w:t>1</w:t>
      </w:r>
      <w:r w:rsidR="004D407D" w:rsidRPr="0071036B">
        <w:rPr>
          <w:rFonts w:cstheme="minorHAnsi"/>
          <w:sz w:val="24"/>
          <w:szCs w:val="24"/>
        </w:rPr>
        <w:t>6</w:t>
      </w:r>
      <w:r w:rsidRPr="0071036B">
        <w:rPr>
          <w:rFonts w:cstheme="minorHAnsi"/>
          <w:sz w:val="24"/>
          <w:szCs w:val="24"/>
        </w:rPr>
        <w:t xml:space="preserve">, </w:t>
      </w:r>
      <w:r w:rsidR="0071036B" w:rsidRPr="0071036B">
        <w:rPr>
          <w:rFonts w:cstheme="minorHAnsi"/>
          <w:sz w:val="24"/>
          <w:szCs w:val="24"/>
        </w:rPr>
        <w:t>date is tentative</w:t>
      </w:r>
      <w:r>
        <w:rPr>
          <w:rFonts w:cstheme="minorHAnsi"/>
          <w:sz w:val="24"/>
          <w:szCs w:val="24"/>
        </w:rPr>
        <w:t>)</w:t>
      </w:r>
      <w:r w:rsidRPr="007F39B2">
        <w:rPr>
          <w:rFonts w:cstheme="minorHAnsi"/>
          <w:sz w:val="24"/>
          <w:szCs w:val="24"/>
        </w:rPr>
        <w:t>. Remember anyone you convince to buy a ticket is eligible to vote for you for the People’s Choice Award!</w:t>
      </w:r>
      <w:r>
        <w:rPr>
          <w:rFonts w:cstheme="minorHAnsi"/>
          <w:sz w:val="24"/>
          <w:szCs w:val="24"/>
        </w:rPr>
        <w:t xml:space="preserve"> </w:t>
      </w:r>
      <w:r w:rsidRPr="007F39B2">
        <w:rPr>
          <w:rFonts w:cstheme="minorHAnsi"/>
          <w:sz w:val="24"/>
          <w:szCs w:val="24"/>
        </w:rPr>
        <w:t xml:space="preserve">Tickets will be available on the event website </w:t>
      </w:r>
      <w:hyperlink r:id="rId11" w:history="1">
        <w:r>
          <w:rPr>
            <w:rStyle w:val="Hyperlink"/>
            <w:rFonts w:cstheme="minorHAnsi"/>
            <w:sz w:val="24"/>
            <w:szCs w:val="24"/>
          </w:rPr>
          <w:t>fightingblindness.ca/eyeonthecure</w:t>
        </w:r>
      </w:hyperlink>
      <w:r w:rsidRPr="007F39B2">
        <w:rPr>
          <w:rFonts w:cstheme="minorHAnsi"/>
          <w:sz w:val="24"/>
          <w:szCs w:val="24"/>
        </w:rPr>
        <w:t xml:space="preserve"> closer to the event date.</w:t>
      </w:r>
      <w:r>
        <w:rPr>
          <w:rFonts w:cstheme="minorHAnsi"/>
          <w:sz w:val="24"/>
          <w:szCs w:val="24"/>
        </w:rPr>
        <w:t xml:space="preserve"> </w:t>
      </w:r>
    </w:p>
    <w:p w14:paraId="118DA388" w14:textId="77777777" w:rsidR="00C656D8" w:rsidRDefault="00C656D8" w:rsidP="00C656D8">
      <w:pPr>
        <w:spacing w:after="160" w:line="259" w:lineRule="auto"/>
        <w:rPr>
          <w:rStyle w:val="CommentReference"/>
        </w:rPr>
      </w:pPr>
      <w:r>
        <w:rPr>
          <w:rStyle w:val="CommentReference"/>
        </w:rPr>
        <w:br w:type="page"/>
      </w:r>
    </w:p>
    <w:p w14:paraId="01C74092" w14:textId="21BF13D8" w:rsidR="00C656D8" w:rsidRDefault="00C656D8" w:rsidP="00C656D8">
      <w:pPr>
        <w:pStyle w:val="Heading1"/>
        <w:ind w:left="720"/>
        <w:jc w:val="center"/>
      </w:pPr>
      <w:r>
        <w:lastRenderedPageBreak/>
        <w:t>202</w:t>
      </w:r>
      <w:r w:rsidR="00E76478">
        <w:t>3</w:t>
      </w:r>
      <w:r>
        <w:t xml:space="preserve"> EYE ON THE CURE Research Grant Competition</w:t>
      </w:r>
    </w:p>
    <w:p w14:paraId="5404E24D" w14:textId="5924B971" w:rsidR="00C656D8" w:rsidRDefault="00C656D8" w:rsidP="00C656D8">
      <w:pPr>
        <w:pStyle w:val="Heading1"/>
        <w:ind w:left="720"/>
        <w:contextualSpacing/>
        <w:jc w:val="center"/>
        <w:rPr>
          <w:b/>
          <w:bCs/>
          <w:sz w:val="36"/>
          <w:szCs w:val="36"/>
        </w:rPr>
      </w:pPr>
      <w:r w:rsidRPr="00CC4717">
        <w:rPr>
          <w:b/>
          <w:bCs/>
          <w:sz w:val="36"/>
          <w:szCs w:val="36"/>
        </w:rPr>
        <w:t>Application Form</w:t>
      </w:r>
    </w:p>
    <w:p w14:paraId="05E399EC" w14:textId="77777777" w:rsidR="00D45A1E" w:rsidRDefault="00D45A1E" w:rsidP="00D45A1E">
      <w:pPr>
        <w:rPr>
          <w:lang w:val="en-US"/>
        </w:rPr>
      </w:pPr>
    </w:p>
    <w:p w14:paraId="6B82C541" w14:textId="6983F3B7" w:rsidR="00D45A1E" w:rsidRPr="00D45A1E" w:rsidRDefault="00D45A1E" w:rsidP="00D45A1E">
      <w:pPr>
        <w:rPr>
          <w:b/>
          <w:bCs/>
          <w:lang w:val="en-US"/>
        </w:rPr>
      </w:pPr>
      <w:r w:rsidRPr="00D45A1E">
        <w:rPr>
          <w:b/>
          <w:bCs/>
          <w:lang w:val="en-US"/>
        </w:rPr>
        <w:t>Lead Applicant</w:t>
      </w:r>
    </w:p>
    <w:tbl>
      <w:tblPr>
        <w:tblStyle w:val="TableGrid0"/>
        <w:tblpPr w:leftFromText="180" w:rightFromText="180" w:vertAnchor="text" w:horzAnchor="margin" w:tblpY="268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5392"/>
      </w:tblGrid>
      <w:tr w:rsidR="00C656D8" w:rsidRPr="00FD3302" w14:paraId="439D0F66" w14:textId="77777777" w:rsidTr="00391CEC">
        <w:trPr>
          <w:trHeight w:val="55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5D4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bookmarkStart w:id="2" w:name="_Hlk66432420"/>
            <w:bookmarkStart w:id="3" w:name="_Hlk60995641"/>
            <w:r w:rsidRPr="00FD3302">
              <w:rPr>
                <w:rFonts w:cstheme="minorHAnsi"/>
              </w:rPr>
              <w:t xml:space="preserve">Name </w:t>
            </w:r>
          </w:p>
        </w:tc>
      </w:tr>
      <w:tr w:rsidR="00C656D8" w:rsidRPr="00FD3302" w14:paraId="25A1E865" w14:textId="77777777" w:rsidTr="00391CEC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9FC8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2CA" w14:textId="77777777" w:rsidR="00C656D8" w:rsidRPr="00FD3302" w:rsidRDefault="00C656D8" w:rsidP="00391CEC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D45A1E" w:rsidRPr="00FD3302" w14:paraId="7CF12562" w14:textId="77777777" w:rsidTr="00391CEC">
        <w:trPr>
          <w:trHeight w:val="8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C27" w14:textId="77777777" w:rsidR="00D45A1E" w:rsidRDefault="00D45A1E" w:rsidP="00130F88">
            <w:pPr>
              <w:spacing w:after="160"/>
              <w:ind w:left="107"/>
              <w:rPr>
                <w:rFonts w:cstheme="minorHAnsi"/>
              </w:rPr>
            </w:pPr>
          </w:p>
        </w:tc>
      </w:tr>
      <w:tr w:rsidR="00C656D8" w:rsidRPr="00FD3302" w14:paraId="445DB225" w14:textId="77777777" w:rsidTr="00391CEC">
        <w:trPr>
          <w:trHeight w:val="8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B94" w14:textId="6FD6C3ED" w:rsidR="00130F88" w:rsidRPr="00FD3302" w:rsidRDefault="00130F88" w:rsidP="00130F88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Geographical Region (pick one of: Western Canada, Central Canada, Ontario, Quebec, Eastern Canada)</w:t>
            </w:r>
            <w:r w:rsidR="00445EEC">
              <w:rPr>
                <w:rFonts w:cstheme="minorHAnsi"/>
              </w:rPr>
              <w:t>, and city</w:t>
            </w:r>
          </w:p>
        </w:tc>
      </w:tr>
      <w:tr w:rsidR="00C656D8" w:rsidRPr="00FD3302" w14:paraId="525D7EBC" w14:textId="77777777" w:rsidTr="00391CEC">
        <w:trPr>
          <w:trHeight w:val="61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0610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 where funds will be administered</w:t>
            </w:r>
          </w:p>
        </w:tc>
      </w:tr>
      <w:tr w:rsidR="00C656D8" w:rsidRPr="00FD3302" w14:paraId="44733F11" w14:textId="77777777" w:rsidTr="00391CEC">
        <w:trPr>
          <w:trHeight w:val="69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3DA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C656D8" w:rsidRPr="00FD3302" w14:paraId="0D58D52C" w14:textId="77777777" w:rsidTr="00391CEC">
        <w:trPr>
          <w:trHeight w:val="69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618" w14:textId="570EEBF1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</w:t>
            </w:r>
            <w:r>
              <w:rPr>
                <w:rFonts w:cstheme="minorHAnsi"/>
              </w:rPr>
              <w:t xml:space="preserve">PhD student, </w:t>
            </w:r>
            <w:r w:rsidRPr="00FD3302">
              <w:rPr>
                <w:rFonts w:cstheme="minorHAnsi"/>
              </w:rPr>
              <w:t>resident</w:t>
            </w:r>
            <w:r>
              <w:rPr>
                <w:rFonts w:cstheme="minorHAnsi"/>
              </w:rPr>
              <w:t xml:space="preserve"> etc.)</w:t>
            </w:r>
          </w:p>
        </w:tc>
      </w:tr>
      <w:bookmarkEnd w:id="2"/>
      <w:bookmarkEnd w:id="3"/>
    </w:tbl>
    <w:p w14:paraId="0E1B5935" w14:textId="77777777" w:rsidR="0072395E" w:rsidRDefault="0072395E" w:rsidP="0072395E">
      <w:pPr>
        <w:rPr>
          <w:lang w:val="en-US"/>
        </w:rPr>
      </w:pPr>
    </w:p>
    <w:p w14:paraId="4A39F682" w14:textId="26A30719" w:rsidR="0072395E" w:rsidRPr="00D45A1E" w:rsidRDefault="0072395E" w:rsidP="0072395E">
      <w:pPr>
        <w:rPr>
          <w:b/>
          <w:bCs/>
          <w:lang w:val="en-US"/>
        </w:rPr>
      </w:pPr>
      <w:r>
        <w:rPr>
          <w:b/>
          <w:bCs/>
          <w:lang w:val="en-US"/>
        </w:rPr>
        <w:t>Co-</w:t>
      </w:r>
      <w:r w:rsidRPr="00D45A1E">
        <w:rPr>
          <w:b/>
          <w:bCs/>
          <w:lang w:val="en-US"/>
        </w:rPr>
        <w:t>Applicant</w:t>
      </w:r>
      <w:r>
        <w:rPr>
          <w:b/>
          <w:bCs/>
          <w:lang w:val="en-US"/>
        </w:rPr>
        <w:t xml:space="preserve"> (if applicable)</w:t>
      </w:r>
    </w:p>
    <w:tbl>
      <w:tblPr>
        <w:tblStyle w:val="TableGrid0"/>
        <w:tblpPr w:leftFromText="180" w:rightFromText="180" w:vertAnchor="text" w:horzAnchor="margin" w:tblpY="268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5392"/>
      </w:tblGrid>
      <w:tr w:rsidR="0072395E" w:rsidRPr="00FD3302" w14:paraId="0918AB1E" w14:textId="77777777" w:rsidTr="00C13A5D">
        <w:trPr>
          <w:trHeight w:val="55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196" w14:textId="77777777" w:rsidR="0072395E" w:rsidRPr="00FD3302" w:rsidRDefault="0072395E" w:rsidP="00C13A5D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Name </w:t>
            </w:r>
          </w:p>
        </w:tc>
      </w:tr>
      <w:tr w:rsidR="0072395E" w:rsidRPr="00FD3302" w14:paraId="6184196E" w14:textId="77777777" w:rsidTr="00C13A5D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464A" w14:textId="77777777" w:rsidR="0072395E" w:rsidRPr="00FD3302" w:rsidRDefault="0072395E" w:rsidP="00C13A5D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34AF" w14:textId="77777777" w:rsidR="0072395E" w:rsidRPr="00FD3302" w:rsidRDefault="0072395E" w:rsidP="00C13A5D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72395E" w:rsidRPr="00FD3302" w14:paraId="0F13BB56" w14:textId="77777777" w:rsidTr="00C13A5D">
        <w:trPr>
          <w:trHeight w:val="8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48B" w14:textId="77777777" w:rsidR="0072395E" w:rsidRDefault="0072395E" w:rsidP="00C13A5D">
            <w:pPr>
              <w:spacing w:after="160"/>
              <w:ind w:left="107"/>
              <w:rPr>
                <w:rFonts w:cstheme="minorHAnsi"/>
              </w:rPr>
            </w:pPr>
          </w:p>
        </w:tc>
      </w:tr>
      <w:tr w:rsidR="0072395E" w:rsidRPr="00FD3302" w14:paraId="2C6733F7" w14:textId="77777777" w:rsidTr="00C13A5D">
        <w:trPr>
          <w:trHeight w:val="8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69F" w14:textId="4DCF47BC" w:rsidR="0072395E" w:rsidRPr="00FD3302" w:rsidRDefault="0072395E" w:rsidP="00C13A5D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Geographical Region (pick one of: Western Canada, Central Canada, Ontario, Quebec, Eastern Canada)</w:t>
            </w:r>
            <w:r w:rsidR="00445EEC">
              <w:rPr>
                <w:rFonts w:cstheme="minorHAnsi"/>
              </w:rPr>
              <w:t>, and city</w:t>
            </w:r>
          </w:p>
        </w:tc>
      </w:tr>
      <w:tr w:rsidR="0072395E" w:rsidRPr="00FD3302" w14:paraId="7C0171A0" w14:textId="77777777" w:rsidTr="00C13A5D">
        <w:trPr>
          <w:trHeight w:val="61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909" w14:textId="77777777" w:rsidR="0072395E" w:rsidRPr="00FD3302" w:rsidRDefault="0072395E" w:rsidP="00C13A5D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 where funds will be administered</w:t>
            </w:r>
          </w:p>
        </w:tc>
      </w:tr>
      <w:tr w:rsidR="0072395E" w:rsidRPr="00FD3302" w14:paraId="32E4FFCF" w14:textId="77777777" w:rsidTr="00C13A5D">
        <w:trPr>
          <w:trHeight w:val="69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12A4" w14:textId="77777777" w:rsidR="0072395E" w:rsidRPr="00FD3302" w:rsidRDefault="0072395E" w:rsidP="00C13A5D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72395E" w:rsidRPr="00FD3302" w14:paraId="44E822A4" w14:textId="77777777" w:rsidTr="00C13A5D">
        <w:trPr>
          <w:trHeight w:val="69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8710" w14:textId="77777777" w:rsidR="0072395E" w:rsidRPr="00FD3302" w:rsidRDefault="0072395E" w:rsidP="00C13A5D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</w:t>
            </w:r>
            <w:r>
              <w:rPr>
                <w:rFonts w:cstheme="minorHAnsi"/>
              </w:rPr>
              <w:t xml:space="preserve">PhD student, </w:t>
            </w:r>
            <w:r w:rsidRPr="00FD3302">
              <w:rPr>
                <w:rFonts w:cstheme="minorHAnsi"/>
              </w:rPr>
              <w:t>resident</w:t>
            </w:r>
            <w:r>
              <w:rPr>
                <w:rFonts w:cstheme="minorHAnsi"/>
              </w:rPr>
              <w:t xml:space="preserve"> etc.)</w:t>
            </w:r>
          </w:p>
        </w:tc>
      </w:tr>
    </w:tbl>
    <w:p w14:paraId="49604A9E" w14:textId="77777777" w:rsidR="0072395E" w:rsidRPr="0072395E" w:rsidRDefault="0072395E" w:rsidP="0072395E">
      <w:pPr>
        <w:rPr>
          <w:lang w:val="en-US"/>
        </w:rPr>
      </w:pPr>
    </w:p>
    <w:tbl>
      <w:tblPr>
        <w:tblStyle w:val="TableGrid0"/>
        <w:tblW w:w="10338" w:type="dxa"/>
        <w:tblInd w:w="-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</w:tblGrid>
      <w:tr w:rsidR="00C656D8" w14:paraId="1A1D4C5C" w14:textId="77777777" w:rsidTr="00391CE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0C5" w14:textId="77777777" w:rsidR="00C656D8" w:rsidRPr="008B7677" w:rsidRDefault="00C656D8" w:rsidP="00391CEC">
            <w:pPr>
              <w:spacing w:after="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B7677">
              <w:rPr>
                <w:rFonts w:cstheme="minorHAnsi"/>
                <w:b/>
                <w:bCs/>
                <w:sz w:val="24"/>
                <w:szCs w:val="24"/>
              </w:rPr>
              <w:t xml:space="preserve">Project Title  </w:t>
            </w:r>
          </w:p>
          <w:p w14:paraId="5CE6B79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4D6BA6" w14:paraId="20DE4F06" w14:textId="77777777" w:rsidTr="00391CE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3C6F" w14:textId="6003A1FF" w:rsidR="004D6BA6" w:rsidRDefault="004D6BA6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 Description</w:t>
            </w:r>
            <w:r>
              <w:rPr>
                <w:rFonts w:cstheme="minorHAnsi"/>
                <w:sz w:val="24"/>
                <w:szCs w:val="24"/>
              </w:rPr>
              <w:t xml:space="preserve"> (250 word maximum): Provide a brief description of your proposed project, aims and research methods</w:t>
            </w:r>
            <w:r w:rsidR="00185C1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1C37BAA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A899983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ACB5393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C95F86C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8E9D527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A95A223" w14:textId="77777777" w:rsidR="008B7677" w:rsidRDefault="008B7677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C48C402" w14:textId="77777777" w:rsidR="008B7677" w:rsidRDefault="008B7677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B74060C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94543FE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20A8809E" w14:textId="77777777" w:rsidR="00201459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176AD2C" w14:textId="77DEE307" w:rsidR="00201459" w:rsidRPr="004D6BA6" w:rsidRDefault="00201459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656D8" w14:paraId="6C453F02" w14:textId="77777777" w:rsidTr="00391CE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39C" w14:textId="7977FE20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D6BA6">
              <w:rPr>
                <w:rFonts w:cstheme="minorHAnsi"/>
                <w:b/>
                <w:bCs/>
                <w:sz w:val="24"/>
                <w:szCs w:val="24"/>
              </w:rPr>
              <w:t>Impact statement</w:t>
            </w:r>
            <w:r w:rsidRPr="00D8481A">
              <w:rPr>
                <w:rFonts w:cstheme="minorHAnsi"/>
                <w:sz w:val="24"/>
                <w:szCs w:val="24"/>
              </w:rPr>
              <w:t xml:space="preserve"> (200 word maximum): How will your proposed project impact Fighting Blindness Canada’s mission </w:t>
            </w:r>
            <w:r w:rsidRPr="004D6BA6">
              <w:rPr>
                <w:rFonts w:cstheme="minorHAnsi"/>
                <w:sz w:val="24"/>
                <w:szCs w:val="24"/>
              </w:rPr>
              <w:t>to accelerate the development and availability of new treatments for blinding eye diseases?</w:t>
            </w: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="004D6BA6">
              <w:rPr>
                <w:rFonts w:cstheme="minorHAnsi"/>
                <w:sz w:val="24"/>
                <w:szCs w:val="24"/>
              </w:rPr>
              <w:t xml:space="preserve">This should be written in lay language. </w:t>
            </w:r>
          </w:p>
          <w:p w14:paraId="39EE0EBC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CB80DE5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BFA14F6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402E42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DF699C1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8758429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F5C0D4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9757A44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AE03BA6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75D2AF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5FE240D" w14:textId="77777777" w:rsidR="008B7677" w:rsidRDefault="008B7677" w:rsidP="00185C15">
      <w:pPr>
        <w:pStyle w:val="Heading2"/>
        <w:spacing w:after="160"/>
      </w:pPr>
    </w:p>
    <w:p w14:paraId="378F194D" w14:textId="36AF167A" w:rsidR="00C656D8" w:rsidRDefault="00C656D8" w:rsidP="008B7677">
      <w:pPr>
        <w:pStyle w:val="Heading2"/>
        <w:spacing w:after="160"/>
        <w:ind w:left="720"/>
      </w:pPr>
      <w:r>
        <w:t>Signatures</w:t>
      </w:r>
    </w:p>
    <w:p w14:paraId="07CA7645" w14:textId="77777777" w:rsidR="00C656D8" w:rsidRPr="0033710C" w:rsidRDefault="00C656D8" w:rsidP="00C656D8">
      <w:pPr>
        <w:ind w:left="720"/>
        <w:rPr>
          <w:lang w:val="en-US"/>
        </w:rPr>
      </w:pPr>
      <w:r>
        <w:rPr>
          <w:lang w:val="en-US"/>
        </w:rPr>
        <w:t xml:space="preserve">Note: If you hold an independent research position at an accredited Canadian university, hospital or research institute you do not need to provide a supervisor’s name/signature. All other applicants must provide the name of an individual who holds an independent research position and will provide supervision and mentorship for their research project. </w:t>
      </w:r>
    </w:p>
    <w:p w14:paraId="7D27D9A1" w14:textId="481D65A3" w:rsidR="00C656D8" w:rsidRPr="00C01520" w:rsidRDefault="0072395E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Lead </w:t>
      </w:r>
      <w:r w:rsidR="00C656D8">
        <w:rPr>
          <w:rFonts w:cstheme="minorHAnsi"/>
          <w:b/>
          <w:sz w:val="24"/>
          <w:szCs w:val="24"/>
        </w:rPr>
        <w:t>Applicant</w:t>
      </w:r>
      <w:r w:rsidR="00C656D8" w:rsidRPr="00C01520">
        <w:rPr>
          <w:rFonts w:cstheme="minorHAnsi"/>
          <w:b/>
          <w:sz w:val="24"/>
          <w:szCs w:val="24"/>
        </w:rPr>
        <w:t xml:space="preserve"> Name:</w:t>
      </w:r>
    </w:p>
    <w:p w14:paraId="7CD4E7E7" w14:textId="77777777" w:rsidR="00C656D8" w:rsidRDefault="00C656D8" w:rsidP="00C656D8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</w:t>
      </w:r>
    </w:p>
    <w:p w14:paraId="0ED170D9" w14:textId="77777777" w:rsidR="00C656D8" w:rsidRPr="004D52BC" w:rsidRDefault="00C656D8" w:rsidP="00C656D8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13E2E5EA" w14:textId="77777777" w:rsidR="00C656D8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</w:p>
    <w:p w14:paraId="6BF683BF" w14:textId="3A32E2E2" w:rsidR="0072395E" w:rsidRPr="00C01520" w:rsidRDefault="0072395E" w:rsidP="0072395E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Co-Applicant</w:t>
      </w:r>
      <w:r w:rsidRPr="00C01520">
        <w:rPr>
          <w:rFonts w:cstheme="minorHAnsi"/>
          <w:b/>
          <w:sz w:val="24"/>
          <w:szCs w:val="24"/>
        </w:rPr>
        <w:t xml:space="preserve"> Name</w:t>
      </w:r>
      <w:r>
        <w:rPr>
          <w:rFonts w:cstheme="minorHAnsi"/>
          <w:b/>
          <w:sz w:val="24"/>
          <w:szCs w:val="24"/>
        </w:rPr>
        <w:t xml:space="preserve"> (if applicable)</w:t>
      </w:r>
      <w:r w:rsidRPr="00C01520">
        <w:rPr>
          <w:rFonts w:cstheme="minorHAnsi"/>
          <w:b/>
          <w:sz w:val="24"/>
          <w:szCs w:val="24"/>
        </w:rPr>
        <w:t>:</w:t>
      </w:r>
    </w:p>
    <w:p w14:paraId="6B29208F" w14:textId="77777777" w:rsidR="0072395E" w:rsidRDefault="0072395E" w:rsidP="0072395E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</w:t>
      </w:r>
    </w:p>
    <w:p w14:paraId="23D2F6A0" w14:textId="77777777" w:rsidR="0072395E" w:rsidRPr="004D52BC" w:rsidRDefault="0072395E" w:rsidP="0072395E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6F4C2885" w14:textId="77777777" w:rsidR="0072395E" w:rsidRDefault="0072395E" w:rsidP="0072395E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</w:p>
    <w:p w14:paraId="1EC7A44B" w14:textId="77777777" w:rsidR="0072395E" w:rsidRDefault="0072395E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</w:p>
    <w:p w14:paraId="029AF483" w14:textId="0F4A4B7A" w:rsidR="00C656D8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Supervisor’s</w:t>
      </w:r>
      <w:r w:rsidRPr="00C01520">
        <w:rPr>
          <w:rFonts w:cstheme="minorHAnsi"/>
          <w:b/>
          <w:sz w:val="24"/>
          <w:szCs w:val="24"/>
        </w:rPr>
        <w:t xml:space="preserve"> Name</w:t>
      </w:r>
      <w:r w:rsidR="00D45A1E">
        <w:rPr>
          <w:rFonts w:cstheme="minorHAnsi"/>
          <w:b/>
          <w:sz w:val="24"/>
          <w:szCs w:val="24"/>
        </w:rPr>
        <w:t xml:space="preserve"> </w:t>
      </w:r>
      <w:r w:rsidR="00D45A1E" w:rsidRPr="00D45A1E">
        <w:rPr>
          <w:rFonts w:cstheme="minorHAnsi"/>
          <w:bCs/>
          <w:sz w:val="24"/>
          <w:szCs w:val="24"/>
        </w:rPr>
        <w:t>(must be provided if applicant(s) are trainees and unable to hold funds independently)</w:t>
      </w:r>
      <w:r w:rsidRPr="00C01520">
        <w:rPr>
          <w:rFonts w:cstheme="minorHAnsi"/>
          <w:b/>
          <w:sz w:val="24"/>
          <w:szCs w:val="24"/>
        </w:rPr>
        <w:t>:</w:t>
      </w:r>
    </w:p>
    <w:p w14:paraId="0DA30967" w14:textId="77777777" w:rsidR="00C656D8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Position: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Institution</w:t>
      </w:r>
    </w:p>
    <w:p w14:paraId="42AC76A8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sz w:val="24"/>
          <w:szCs w:val="24"/>
        </w:rPr>
        <w:t>_____________________________  ________________________________</w:t>
      </w:r>
    </w:p>
    <w:p w14:paraId="6D50EB63" w14:textId="77777777" w:rsidR="00C656D8" w:rsidRPr="00C01520" w:rsidRDefault="00C656D8" w:rsidP="00C656D8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</w:t>
      </w:r>
      <w:r w:rsidRPr="00C01520">
        <w:rPr>
          <w:rFonts w:cstheme="minorHAnsi"/>
          <w:sz w:val="24"/>
          <w:szCs w:val="24"/>
        </w:rPr>
        <w:tab/>
      </w:r>
    </w:p>
    <w:p w14:paraId="5463256E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>
        <w:rPr>
          <w:rFonts w:cstheme="minorHAnsi"/>
          <w:i/>
          <w:sz w:val="24"/>
          <w:szCs w:val="24"/>
        </w:rPr>
        <w:t xml:space="preserve"> of Supervisor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  <w:t>Date</w:t>
      </w:r>
    </w:p>
    <w:p w14:paraId="7A9FDF86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sz w:val="24"/>
          <w:szCs w:val="24"/>
        </w:rPr>
      </w:pPr>
    </w:p>
    <w:p w14:paraId="624F0D77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0DC47CC1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 xml:space="preserve">Authorized Institutional Representative </w:t>
      </w:r>
      <w:r>
        <w:rPr>
          <w:rFonts w:cstheme="minorHAnsi"/>
          <w:b/>
          <w:sz w:val="24"/>
          <w:szCs w:val="24"/>
        </w:rPr>
        <w:t>Title</w:t>
      </w:r>
      <w:r w:rsidRPr="00C01520">
        <w:rPr>
          <w:rFonts w:cstheme="minorHAnsi"/>
          <w:b/>
          <w:sz w:val="24"/>
          <w:szCs w:val="24"/>
        </w:rPr>
        <w:t>:</w:t>
      </w:r>
    </w:p>
    <w:p w14:paraId="45F2A884" w14:textId="77777777" w:rsidR="00C656D8" w:rsidRDefault="00C656D8" w:rsidP="00C656D8">
      <w:pPr>
        <w:shd w:val="clear" w:color="auto" w:fill="FFFFFF" w:themeFill="background1"/>
        <w:spacing w:after="0"/>
        <w:rPr>
          <w:rFonts w:cstheme="minorHAnsi"/>
        </w:rPr>
      </w:pPr>
    </w:p>
    <w:p w14:paraId="0937B6D5" w14:textId="77777777" w:rsidR="00C656D8" w:rsidRDefault="00C656D8" w:rsidP="00C656D8">
      <w:pPr>
        <w:shd w:val="clear" w:color="auto" w:fill="FFFFFF" w:themeFill="background1"/>
        <w:spacing w:after="0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         __________________________</w:t>
      </w:r>
      <w:r>
        <w:rPr>
          <w:rFonts w:cstheme="minorHAnsi"/>
        </w:rPr>
        <w:tab/>
      </w:r>
    </w:p>
    <w:p w14:paraId="396DCBEA" w14:textId="77777777" w:rsidR="00C656D8" w:rsidRDefault="00C656D8" w:rsidP="00C656D8">
      <w:pPr>
        <w:shd w:val="clear" w:color="auto" w:fill="FFFFFF" w:themeFill="background1"/>
        <w:ind w:firstLine="720"/>
      </w:pPr>
      <w:r w:rsidRPr="00C01520">
        <w:rPr>
          <w:rFonts w:cstheme="minorHAnsi"/>
          <w:i/>
          <w:sz w:val="24"/>
          <w:szCs w:val="24"/>
        </w:rPr>
        <w:t>Signature of Authorized Institutional Representativ</w:t>
      </w:r>
      <w:r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4434B53C" w14:textId="77777777" w:rsidR="00C656D8" w:rsidRPr="00A85040" w:rsidRDefault="00C656D8" w:rsidP="00C656D8">
      <w:pPr>
        <w:rPr>
          <w:rStyle w:val="Hyperlink"/>
          <w:rFonts w:cstheme="minorHAnsi"/>
          <w:color w:val="333333"/>
          <w:u w:val="none"/>
          <w:shd w:val="clear" w:color="auto" w:fill="FFFFFF"/>
        </w:rPr>
      </w:pPr>
    </w:p>
    <w:p w14:paraId="49EE841C" w14:textId="6C3E0914" w:rsidR="00EC15FE" w:rsidRDefault="00EC15FE">
      <w:pPr>
        <w:spacing w:after="160" w:line="259" w:lineRule="auto"/>
        <w:rPr>
          <w:rStyle w:val="Hyperlink"/>
          <w:rFonts w:cstheme="minorHAnsi"/>
          <w:color w:val="333333"/>
          <w:u w:val="none"/>
          <w:shd w:val="clear" w:color="auto" w:fill="FFFFFF"/>
        </w:rPr>
      </w:pPr>
      <w:r>
        <w:rPr>
          <w:rStyle w:val="Hyperlink"/>
          <w:rFonts w:cstheme="minorHAnsi"/>
          <w:color w:val="333333"/>
          <w:u w:val="none"/>
          <w:shd w:val="clear" w:color="auto" w:fill="FFFFFF"/>
        </w:rPr>
        <w:br w:type="page"/>
      </w:r>
    </w:p>
    <w:p w14:paraId="4F78E8E5" w14:textId="77777777" w:rsidR="00EC15FE" w:rsidRPr="00EC15FE" w:rsidRDefault="00EC15FE" w:rsidP="00EC15FE">
      <w:pPr>
        <w:pStyle w:val="NoSpacing"/>
        <w:ind w:left="284" w:right="310"/>
        <w:jc w:val="center"/>
        <w:rPr>
          <w:rFonts w:cstheme="minorHAnsi"/>
          <w:b/>
          <w:bCs/>
          <w:sz w:val="24"/>
          <w:szCs w:val="24"/>
          <w:u w:val="single"/>
          <w:lang w:val="en-CA"/>
        </w:rPr>
      </w:pPr>
      <w:r w:rsidRPr="00EC15FE">
        <w:rPr>
          <w:rFonts w:cstheme="minorHAnsi"/>
          <w:b/>
          <w:bCs/>
          <w:sz w:val="24"/>
          <w:szCs w:val="24"/>
          <w:u w:val="single"/>
          <w:lang w:val="en-CA"/>
        </w:rPr>
        <w:lastRenderedPageBreak/>
        <w:t>TIPS FOR RECORDING YOURSELF ON VIDEO</w:t>
      </w:r>
    </w:p>
    <w:p w14:paraId="6C8B7F8B" w14:textId="77777777" w:rsidR="00EC15FE" w:rsidRPr="00EC15FE" w:rsidRDefault="00EC15FE" w:rsidP="00EC15FE">
      <w:pPr>
        <w:pStyle w:val="NoSpacing"/>
        <w:ind w:left="284" w:right="310"/>
        <w:jc w:val="center"/>
        <w:rPr>
          <w:rFonts w:cstheme="minorHAnsi"/>
          <w:b/>
          <w:bCs/>
          <w:sz w:val="24"/>
          <w:szCs w:val="24"/>
          <w:lang w:val="en-CA"/>
        </w:rPr>
      </w:pPr>
    </w:p>
    <w:p w14:paraId="3EA8D5FB" w14:textId="77777777" w:rsidR="00EC15FE" w:rsidRPr="00EC15FE" w:rsidRDefault="00EC15FE" w:rsidP="00EC15FE">
      <w:pPr>
        <w:pStyle w:val="NoSpacing"/>
        <w:ind w:left="426" w:right="310"/>
        <w:rPr>
          <w:rFonts w:cstheme="minorHAnsi"/>
          <w:b/>
          <w:bCs/>
          <w:color w:val="FF0000"/>
          <w:sz w:val="24"/>
          <w:szCs w:val="24"/>
          <w:lang w:val="en-CA"/>
        </w:rPr>
      </w:pPr>
      <w:r w:rsidRPr="00EC15FE">
        <w:rPr>
          <w:rFonts w:cstheme="minorHAnsi"/>
          <w:b/>
          <w:bCs/>
          <w:color w:val="000000" w:themeColor="text1"/>
          <w:sz w:val="24"/>
          <w:szCs w:val="24"/>
          <w:lang w:val="en-CA"/>
        </w:rPr>
        <w:t>SOME TOP TIPS:</w:t>
      </w:r>
    </w:p>
    <w:p w14:paraId="6E25D9F8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Cs w:val="24"/>
        </w:rPr>
      </w:pPr>
      <w:r w:rsidRPr="00EC15FE">
        <w:rPr>
          <w:rFonts w:asciiTheme="minorHAnsi" w:hAnsiTheme="minorHAnsi" w:cstheme="minorHAnsi"/>
          <w:color w:val="000000"/>
          <w:szCs w:val="24"/>
        </w:rPr>
        <w:t>It is ideal if you can position yourself in front of natural light, with your face to the light. A window or sliding door work wonders in enhancing the lighting. Try not to have natural light behind you and avoid overhead lights.</w:t>
      </w:r>
    </w:p>
    <w:p w14:paraId="3D27EC7D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Cs w:val="24"/>
          <w:u w:val="single"/>
        </w:rPr>
      </w:pPr>
      <w:r w:rsidRPr="00EC15FE">
        <w:rPr>
          <w:rFonts w:asciiTheme="minorHAnsi" w:hAnsiTheme="minorHAnsi" w:cstheme="minorHAnsi"/>
          <w:color w:val="000000"/>
          <w:szCs w:val="24"/>
          <w:u w:val="single"/>
        </w:rPr>
        <w:t>If you are using a cell phone, shoot horizontally.</w:t>
      </w:r>
    </w:p>
    <w:p w14:paraId="3FA858BE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 xml:space="preserve">When shooting indoors, consider using a </w:t>
      </w:r>
      <w:hyperlink r:id="rId12" w:tgtFrame="_blank" w:history="1">
        <w:r w:rsidRPr="00EC15FE">
          <w:rPr>
            <w:rStyle w:val="Hyperlink"/>
            <w:rFonts w:asciiTheme="minorHAnsi" w:hAnsiTheme="minorHAnsi" w:cstheme="minorHAnsi"/>
            <w:szCs w:val="24"/>
            <w:lang w:val="en-CA"/>
          </w:rPr>
          <w:t>ring light</w:t>
        </w:r>
      </w:hyperlink>
      <w:r w:rsidRPr="00EC15FE">
        <w:rPr>
          <w:rFonts w:asciiTheme="minorHAnsi" w:hAnsiTheme="minorHAnsi" w:cstheme="minorHAnsi"/>
          <w:color w:val="000000"/>
          <w:szCs w:val="24"/>
          <w:lang w:val="en-CA"/>
        </w:rPr>
        <w:t xml:space="preserve"> that clips to your computer/phone to help light your face.</w:t>
      </w:r>
    </w:p>
    <w:p w14:paraId="386148FD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Cs w:val="24"/>
        </w:rPr>
      </w:pPr>
      <w:r w:rsidRPr="00EC15FE">
        <w:rPr>
          <w:rFonts w:asciiTheme="minorHAnsi" w:hAnsiTheme="minorHAnsi" w:cstheme="minorHAnsi"/>
          <w:color w:val="000000"/>
          <w:szCs w:val="24"/>
        </w:rPr>
        <w:t>Take your time and speak clearly and louder than normal.</w:t>
      </w:r>
    </w:p>
    <w:p w14:paraId="0739F532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 xml:space="preserve">If necessary, consider using a teleprompter app in order to minimize looking up and down from your screen.  A few to consider include: </w:t>
      </w:r>
      <w:hyperlink r:id="rId13" w:history="1">
        <w:r w:rsidRPr="00EC15FE">
          <w:rPr>
            <w:rStyle w:val="Hyperlink"/>
            <w:rFonts w:asciiTheme="minorHAnsi" w:hAnsiTheme="minorHAnsi" w:cstheme="minorHAnsi"/>
            <w:szCs w:val="24"/>
          </w:rPr>
          <w:t>Video Teleprompter Lite</w:t>
        </w:r>
      </w:hyperlink>
      <w:r w:rsidRPr="00EC15FE">
        <w:rPr>
          <w:rFonts w:asciiTheme="minorHAnsi" w:hAnsiTheme="minorHAnsi" w:cstheme="minorHAnsi"/>
          <w:color w:val="000000"/>
          <w:szCs w:val="24"/>
        </w:rPr>
        <w:t xml:space="preserve">, </w:t>
      </w:r>
      <w:hyperlink r:id="rId14" w:tgtFrame="_blank" w:history="1">
        <w:r w:rsidRPr="00EC15FE">
          <w:rPr>
            <w:rStyle w:val="Hyperlink"/>
            <w:rFonts w:asciiTheme="minorHAnsi" w:hAnsiTheme="minorHAnsi" w:cstheme="minorHAnsi"/>
            <w:szCs w:val="24"/>
            <w:lang w:val="en-CA"/>
          </w:rPr>
          <w:t>PromptDog</w:t>
        </w:r>
      </w:hyperlink>
      <w:r w:rsidRPr="00EC15FE">
        <w:rPr>
          <w:rFonts w:asciiTheme="minorHAnsi" w:hAnsiTheme="minorHAnsi" w:cstheme="minorHAnsi"/>
          <w:color w:val="000000"/>
          <w:szCs w:val="24"/>
          <w:lang w:val="en-CA"/>
        </w:rPr>
        <w:t xml:space="preserve">, </w:t>
      </w:r>
      <w:hyperlink r:id="rId15" w:tgtFrame="_blank" w:history="1">
        <w:r w:rsidRPr="00EC15FE">
          <w:rPr>
            <w:rStyle w:val="Hyperlink"/>
            <w:rFonts w:asciiTheme="minorHAnsi" w:hAnsiTheme="minorHAnsi" w:cstheme="minorHAnsi"/>
            <w:szCs w:val="24"/>
            <w:lang w:val="en-CA"/>
          </w:rPr>
          <w:t>Promptsmart</w:t>
        </w:r>
      </w:hyperlink>
      <w:r w:rsidRPr="00EC15FE">
        <w:rPr>
          <w:rFonts w:asciiTheme="minorHAnsi" w:hAnsiTheme="minorHAnsi" w:cstheme="minorHAnsi"/>
          <w:color w:val="000000"/>
          <w:szCs w:val="24"/>
          <w:lang w:val="en-CA"/>
        </w:rPr>
        <w:t>.</w:t>
      </w:r>
    </w:p>
    <w:p w14:paraId="55802620" w14:textId="77777777" w:rsidR="00EC15FE" w:rsidRPr="00EC15FE" w:rsidRDefault="00EC15FE" w:rsidP="00EC15FE">
      <w:pPr>
        <w:pStyle w:val="ListParagraph"/>
        <w:rPr>
          <w:rFonts w:asciiTheme="minorHAnsi" w:hAnsiTheme="minorHAnsi" w:cstheme="minorHAnsi"/>
          <w:color w:val="000000"/>
          <w:szCs w:val="24"/>
        </w:rPr>
      </w:pPr>
    </w:p>
    <w:p w14:paraId="304384D9" w14:textId="77777777" w:rsidR="00EC15FE" w:rsidRPr="00EC15FE" w:rsidRDefault="00EC15FE" w:rsidP="00EC15FE">
      <w:pPr>
        <w:pStyle w:val="ListParagraph"/>
        <w:rPr>
          <w:rFonts w:asciiTheme="minorHAnsi" w:hAnsiTheme="minorHAnsi" w:cstheme="minorHAnsi"/>
          <w:color w:val="000000"/>
          <w:szCs w:val="24"/>
        </w:rPr>
      </w:pPr>
    </w:p>
    <w:p w14:paraId="294C4FE7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  <w:r w:rsidRPr="00EC15FE">
        <w:rPr>
          <w:rFonts w:eastAsia="Times New Roman" w:cstheme="minorHAnsi"/>
          <w:b/>
          <w:bCs/>
          <w:color w:val="000000"/>
          <w:sz w:val="24"/>
          <w:szCs w:val="24"/>
        </w:rPr>
        <w:t>CHOOSING YOUR IDEAL SHOOTING LOCATION</w:t>
      </w:r>
    </w:p>
    <w:p w14:paraId="6FA206F0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Find a location that is well-lit with natural sunlight or plenty of indoor lighting.</w:t>
      </w:r>
    </w:p>
    <w:p w14:paraId="35F123F8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Choose a quiet location with little background noise (street sounds, music, other people).</w:t>
      </w:r>
    </w:p>
    <w:p w14:paraId="7EFDA174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Avoid spaces with lots of echo.</w:t>
      </w:r>
    </w:p>
    <w:p w14:paraId="6327E077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Turn off air conditioners and heaters to avoid fan noise.</w:t>
      </w:r>
    </w:p>
    <w:p w14:paraId="0BDB22DB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Provide a seat for yourself that is stationary and quiet (no chairs with wheels/swivels, overstuffed cushions, or squeaky screws).</w:t>
      </w:r>
    </w:p>
    <w:p w14:paraId="70D4D511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FFEDF25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  <w:r w:rsidRPr="00EC15FE">
        <w:rPr>
          <w:rFonts w:eastAsia="Times New Roman" w:cstheme="minorHAnsi"/>
          <w:b/>
          <w:bCs/>
          <w:color w:val="000000"/>
          <w:sz w:val="24"/>
          <w:szCs w:val="24"/>
        </w:rPr>
        <w:t>SETTING UP YOUR PHONE / CAMERA</w:t>
      </w:r>
    </w:p>
    <w:p w14:paraId="5FC34C8E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Set your laptop, phone, or camera on a tripod or steady surface (please do not hold your camera while shooting to avoid shaky footage).</w:t>
      </w:r>
    </w:p>
    <w:p w14:paraId="625CD3AD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Shoot horizontally (use landscape mode and avoid portrait mode).</w:t>
      </w:r>
    </w:p>
    <w:p w14:paraId="1E3189DD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Position camera at eye level (if you can, avoid angles where the camera lens is looking up or down on you).</w:t>
      </w:r>
    </w:p>
    <w:p w14:paraId="6D8299FB" w14:textId="3C14D66A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 xml:space="preserve">Choose a non-distracting background (avoid windows, showing other people, posters/signs that can be read, unsightly items, open doors, </w:t>
      </w:r>
      <w:r w:rsidR="00132693" w:rsidRPr="00EC15FE">
        <w:rPr>
          <w:rFonts w:asciiTheme="minorHAnsi" w:hAnsiTheme="minorHAnsi" w:cstheme="minorHAnsi"/>
          <w:color w:val="000000"/>
          <w:szCs w:val="24"/>
          <w:lang w:val="en-CA"/>
        </w:rPr>
        <w:t>etc.</w:t>
      </w: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).</w:t>
      </w:r>
    </w:p>
    <w:p w14:paraId="465A22F3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lastRenderedPageBreak/>
        <w:t>Preferred video format: MP4 file</w:t>
      </w:r>
    </w:p>
    <w:p w14:paraId="0AFBAC5B" w14:textId="77777777" w:rsidR="00EC15FE" w:rsidRPr="00EC15FE" w:rsidRDefault="00EC15FE" w:rsidP="00EC15FE">
      <w:pPr>
        <w:pStyle w:val="ListParagraph"/>
        <w:shd w:val="clear" w:color="auto" w:fill="FFFFFF"/>
        <w:spacing w:line="276" w:lineRule="auto"/>
        <w:ind w:left="1211"/>
        <w:rPr>
          <w:rFonts w:asciiTheme="minorHAnsi" w:hAnsiTheme="minorHAnsi" w:cstheme="minorHAnsi"/>
          <w:color w:val="000000"/>
          <w:szCs w:val="24"/>
          <w:lang w:val="en-CA"/>
        </w:rPr>
      </w:pPr>
    </w:p>
    <w:p w14:paraId="740FDDFF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  <w:r w:rsidRPr="00EC15FE">
        <w:rPr>
          <w:rFonts w:eastAsia="Times New Roman" w:cstheme="minorHAnsi"/>
          <w:b/>
          <w:bCs/>
          <w:color w:val="000000"/>
          <w:sz w:val="24"/>
          <w:szCs w:val="24"/>
        </w:rPr>
        <w:t>CAMERA PRESENCE</w:t>
      </w:r>
    </w:p>
    <w:p w14:paraId="1FC46FA8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Look at the camera at all times.</w:t>
      </w:r>
    </w:p>
    <w:p w14:paraId="4DFC48C9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Keep your hand movements to a minimum.</w:t>
      </w:r>
    </w:p>
    <w:p w14:paraId="62812F2B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Stand/sit up straight.</w:t>
      </w:r>
    </w:p>
    <w:p w14:paraId="10FB70E5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Keep your hands to your side or gently folded in front of you (no crossed arms).</w:t>
      </w:r>
    </w:p>
    <w:p w14:paraId="1926C6BA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Keep your shoulders relaxed.</w:t>
      </w:r>
    </w:p>
    <w:p w14:paraId="7FA2969F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Smile, especially at the beginning and the end of each response.</w:t>
      </w:r>
    </w:p>
    <w:p w14:paraId="1B7955CA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</w:p>
    <w:p w14:paraId="18DCDBF6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  <w:r w:rsidRPr="00EC15FE">
        <w:rPr>
          <w:rFonts w:eastAsia="Times New Roman" w:cstheme="minorHAnsi"/>
          <w:b/>
          <w:bCs/>
          <w:color w:val="000000"/>
          <w:sz w:val="24"/>
          <w:szCs w:val="24"/>
        </w:rPr>
        <w:t>ANSWERING QUESTIONS</w:t>
      </w:r>
    </w:p>
    <w:p w14:paraId="6BEF1AF8" w14:textId="488DB4BA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When answering question prompts, please rephrase the question at the beginning of your response instead of jumping right into your answer (</w:t>
      </w:r>
      <w:r w:rsidR="00132693" w:rsidRPr="00EC15FE">
        <w:rPr>
          <w:rFonts w:asciiTheme="minorHAnsi" w:hAnsiTheme="minorHAnsi" w:cstheme="minorHAnsi"/>
          <w:color w:val="000000"/>
          <w:szCs w:val="24"/>
          <w:lang w:val="en-CA"/>
        </w:rPr>
        <w:t>e.g.</w:t>
      </w: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, “The inspiration for my research is…” vs. simply “My mother who has AMD...”)</w:t>
      </w:r>
    </w:p>
    <w:p w14:paraId="4EEA9B8C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Start and end your answers with a second of silence, looking straight into the camera.</w:t>
      </w:r>
    </w:p>
    <w:p w14:paraId="195E22A7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Start your answer again if a noise interrupts your answer, such as a police siren or dog barking.</w:t>
      </w:r>
    </w:p>
    <w:p w14:paraId="4B641D82" w14:textId="77777777" w:rsidR="00EC15FE" w:rsidRPr="00EC15FE" w:rsidRDefault="00EC15FE" w:rsidP="005C5685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5ACCF0F2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  <w:r w:rsidRPr="00EC15FE">
        <w:rPr>
          <w:rFonts w:eastAsia="Times New Roman" w:cstheme="minorHAnsi"/>
          <w:b/>
          <w:bCs/>
          <w:color w:val="000000"/>
          <w:sz w:val="24"/>
          <w:szCs w:val="24"/>
        </w:rPr>
        <w:t xml:space="preserve">CLOTHING AND ACCESSORIES </w:t>
      </w:r>
      <w:r w:rsidRPr="00EC15F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TO AVOID</w:t>
      </w:r>
    </w:p>
    <w:p w14:paraId="03446343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Clothing with colors that blend in with your background.</w:t>
      </w:r>
    </w:p>
    <w:p w14:paraId="71A0B1AA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Patterns (stripes, plaids, polka dots).</w:t>
      </w:r>
    </w:p>
    <w:p w14:paraId="3CCCCD08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Shiny fabrics or jewelry.</w:t>
      </w:r>
    </w:p>
    <w:p w14:paraId="17E289A5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Visible labels, logos, text, images.</w:t>
      </w:r>
    </w:p>
    <w:p w14:paraId="68C73B55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Wrinkled clothes.</w:t>
      </w:r>
    </w:p>
    <w:p w14:paraId="3E3C1527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All white or all black clothing.</w:t>
      </w:r>
    </w:p>
    <w:p w14:paraId="22045AE0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Noisy accessories that could interfere with your audio.</w:t>
      </w:r>
    </w:p>
    <w:p w14:paraId="1C1F17D2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FE1A1F6" w14:textId="77777777" w:rsidR="00EC15FE" w:rsidRPr="00EC15FE" w:rsidRDefault="00EC15FE" w:rsidP="00EC15FE">
      <w:pPr>
        <w:shd w:val="clear" w:color="auto" w:fill="FFFFFF"/>
        <w:ind w:left="491"/>
        <w:rPr>
          <w:rFonts w:eastAsia="Times New Roman" w:cstheme="minorHAnsi"/>
          <w:color w:val="000000"/>
          <w:sz w:val="24"/>
          <w:szCs w:val="24"/>
        </w:rPr>
      </w:pPr>
      <w:r w:rsidRPr="00EC15FE">
        <w:rPr>
          <w:rFonts w:eastAsia="Times New Roman" w:cstheme="minorHAnsi"/>
          <w:b/>
          <w:bCs/>
          <w:color w:val="000000"/>
          <w:sz w:val="24"/>
          <w:szCs w:val="24"/>
        </w:rPr>
        <w:t>A FEW OTHER HELPFUL HINTS</w:t>
      </w:r>
    </w:p>
    <w:p w14:paraId="3E0F4FEE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If you can, ask a friend/family member to assist you while you record.</w:t>
      </w:r>
    </w:p>
    <w:p w14:paraId="6C7A3726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lastRenderedPageBreak/>
        <w:t>Do a short recording test to make sure you can see and hear yourself clearly.</w:t>
      </w:r>
    </w:p>
    <w:p w14:paraId="27A296E8" w14:textId="77777777" w:rsidR="00EC15FE" w:rsidRPr="00EC15FE" w:rsidRDefault="00EC15FE" w:rsidP="00EC15FE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Have water handy for clearing your throat.</w:t>
      </w:r>
    </w:p>
    <w:p w14:paraId="3C73EE97" w14:textId="5DA9BC11" w:rsidR="00445EEC" w:rsidRPr="005600C5" w:rsidRDefault="00EC15FE" w:rsidP="00445EEC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Cs w:val="24"/>
          <w:lang w:val="en-CA"/>
        </w:rPr>
      </w:pPr>
      <w:r w:rsidRPr="00EC15FE">
        <w:rPr>
          <w:rFonts w:asciiTheme="minorHAnsi" w:hAnsiTheme="minorHAnsi" w:cstheme="minorHAnsi"/>
          <w:color w:val="000000"/>
          <w:szCs w:val="24"/>
          <w:lang w:val="en-CA"/>
        </w:rPr>
        <w:t>A bite from an apple can help take care of a dry mouth!</w:t>
      </w:r>
    </w:p>
    <w:p w14:paraId="22EF400D" w14:textId="77777777" w:rsidR="00413270" w:rsidRPr="00EC15FE" w:rsidRDefault="00413270" w:rsidP="00E57C59">
      <w:pPr>
        <w:rPr>
          <w:rStyle w:val="Hyperlink"/>
          <w:rFonts w:cstheme="minorHAnsi"/>
          <w:color w:val="333333"/>
          <w:sz w:val="24"/>
          <w:szCs w:val="24"/>
          <w:u w:val="none"/>
          <w:shd w:val="clear" w:color="auto" w:fill="FFFFFF"/>
        </w:rPr>
      </w:pPr>
    </w:p>
    <w:sectPr w:rsidR="00413270" w:rsidRPr="00EC15FE" w:rsidSect="002F0E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2DA8" w14:textId="77777777" w:rsidR="00360CBB" w:rsidRDefault="00360CBB" w:rsidP="000B1565">
      <w:r>
        <w:separator/>
      </w:r>
    </w:p>
  </w:endnote>
  <w:endnote w:type="continuationSeparator" w:id="0">
    <w:p w14:paraId="00CEBDAD" w14:textId="77777777" w:rsidR="00360CBB" w:rsidRDefault="00360CBB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9309" w14:textId="77777777" w:rsidR="00C656D8" w:rsidRDefault="00C65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8F02" w14:textId="77777777" w:rsidR="00A32281" w:rsidRDefault="00A32281" w:rsidP="000B1565">
    <w:pPr>
      <w:pStyle w:val="Footer"/>
    </w:pPr>
    <w:r>
      <w:rPr>
        <w:noProof/>
        <w:lang w:val="en-CA" w:eastAsia="en-CA"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A761" w14:textId="77777777" w:rsidR="00C656D8" w:rsidRDefault="00C65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18F0" w14:textId="77777777" w:rsidR="00360CBB" w:rsidRDefault="00360CBB" w:rsidP="000B1565">
      <w:r>
        <w:separator/>
      </w:r>
    </w:p>
  </w:footnote>
  <w:footnote w:type="continuationSeparator" w:id="0">
    <w:p w14:paraId="2B905997" w14:textId="77777777" w:rsidR="00360CBB" w:rsidRDefault="00360CBB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700D" w14:textId="77777777" w:rsidR="00C656D8" w:rsidRDefault="00C65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AA4F" w14:textId="024B20C8" w:rsidR="00A32281" w:rsidRDefault="00C656D8" w:rsidP="000B1565">
    <w:pPr>
      <w:pStyle w:val="Header"/>
    </w:pPr>
    <w:r>
      <w:rPr>
        <w:noProof/>
        <w:lang w:val="en-CA" w:eastAsia="en-CA"/>
      </w:rPr>
      <w:drawing>
        <wp:inline distT="0" distB="0" distL="0" distR="0" wp14:anchorId="695A18B5" wp14:editId="4072CA8B">
          <wp:extent cx="2175164" cy="1180599"/>
          <wp:effectExtent l="0" t="0" r="0" b="0"/>
          <wp:docPr id="2" name="Picture 2" descr="Eye on the C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ye on the Cure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39" b="23684"/>
                  <a:stretch/>
                </pic:blipFill>
                <pic:spPr bwMode="auto">
                  <a:xfrm>
                    <a:off x="0" y="0"/>
                    <a:ext cx="2180194" cy="1183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416353" w14:textId="77777777" w:rsidR="00A32281" w:rsidRDefault="00A32281" w:rsidP="000B1565">
    <w:pPr>
      <w:pStyle w:val="Header"/>
    </w:pPr>
  </w:p>
  <w:p w14:paraId="168C6410" w14:textId="77777777" w:rsidR="00A32281" w:rsidRDefault="00A32281" w:rsidP="000B1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946C" w14:textId="77777777" w:rsidR="00C656D8" w:rsidRDefault="00C65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" w15:restartNumberingAfterBreak="0">
    <w:nsid w:val="12667CF1"/>
    <w:multiLevelType w:val="hybridMultilevel"/>
    <w:tmpl w:val="CE7282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4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3CD"/>
    <w:multiLevelType w:val="hybridMultilevel"/>
    <w:tmpl w:val="0176540C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7327"/>
    <w:multiLevelType w:val="hybridMultilevel"/>
    <w:tmpl w:val="CF4AE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5849E3"/>
    <w:multiLevelType w:val="hybridMultilevel"/>
    <w:tmpl w:val="93768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35FE"/>
    <w:multiLevelType w:val="hybridMultilevel"/>
    <w:tmpl w:val="0E985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85B0B"/>
    <w:multiLevelType w:val="hybridMultilevel"/>
    <w:tmpl w:val="1472C7DE"/>
    <w:lvl w:ilvl="0" w:tplc="10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A30100D"/>
    <w:multiLevelType w:val="hybridMultilevel"/>
    <w:tmpl w:val="D33890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E57F2"/>
    <w:multiLevelType w:val="hybridMultilevel"/>
    <w:tmpl w:val="5C50CF50"/>
    <w:lvl w:ilvl="0" w:tplc="FF0C3D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43168"/>
    <w:multiLevelType w:val="hybridMultilevel"/>
    <w:tmpl w:val="627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6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21"/>
  </w:num>
  <w:num w:numId="7">
    <w:abstractNumId w:val="7"/>
  </w:num>
  <w:num w:numId="8">
    <w:abstractNumId w:val="17"/>
  </w:num>
  <w:num w:numId="9">
    <w:abstractNumId w:val="0"/>
  </w:num>
  <w:num w:numId="10">
    <w:abstractNumId w:val="26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5"/>
  </w:num>
  <w:num w:numId="20">
    <w:abstractNumId w:val="19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11"/>
  </w:num>
  <w:num w:numId="26">
    <w:abstractNumId w:val="2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6"/>
    <w:rsid w:val="000122EC"/>
    <w:rsid w:val="000207F3"/>
    <w:rsid w:val="00080972"/>
    <w:rsid w:val="000918B0"/>
    <w:rsid w:val="00097108"/>
    <w:rsid w:val="000B1565"/>
    <w:rsid w:val="000B1577"/>
    <w:rsid w:val="000E6CDE"/>
    <w:rsid w:val="0012017E"/>
    <w:rsid w:val="00123679"/>
    <w:rsid w:val="00130F88"/>
    <w:rsid w:val="001311AC"/>
    <w:rsid w:val="00132693"/>
    <w:rsid w:val="0013460C"/>
    <w:rsid w:val="0017392C"/>
    <w:rsid w:val="00173E6B"/>
    <w:rsid w:val="0018104B"/>
    <w:rsid w:val="00185C15"/>
    <w:rsid w:val="00193CC0"/>
    <w:rsid w:val="001B34E5"/>
    <w:rsid w:val="001D168E"/>
    <w:rsid w:val="001D38DA"/>
    <w:rsid w:val="001D5FDE"/>
    <w:rsid w:val="00201459"/>
    <w:rsid w:val="00215022"/>
    <w:rsid w:val="002203C7"/>
    <w:rsid w:val="0023074D"/>
    <w:rsid w:val="00237420"/>
    <w:rsid w:val="00256D60"/>
    <w:rsid w:val="00261860"/>
    <w:rsid w:val="00265781"/>
    <w:rsid w:val="00274F98"/>
    <w:rsid w:val="00275BC8"/>
    <w:rsid w:val="002763FF"/>
    <w:rsid w:val="002F0E36"/>
    <w:rsid w:val="002F4EE4"/>
    <w:rsid w:val="00312843"/>
    <w:rsid w:val="00325F88"/>
    <w:rsid w:val="00345D76"/>
    <w:rsid w:val="00360CBB"/>
    <w:rsid w:val="003E0247"/>
    <w:rsid w:val="003E341A"/>
    <w:rsid w:val="00413270"/>
    <w:rsid w:val="004334A7"/>
    <w:rsid w:val="00445EEC"/>
    <w:rsid w:val="004645B9"/>
    <w:rsid w:val="00482B0C"/>
    <w:rsid w:val="004B7D7F"/>
    <w:rsid w:val="004D407D"/>
    <w:rsid w:val="004D6BA6"/>
    <w:rsid w:val="004F2C1D"/>
    <w:rsid w:val="00526E2B"/>
    <w:rsid w:val="005600C5"/>
    <w:rsid w:val="00573D84"/>
    <w:rsid w:val="0057545C"/>
    <w:rsid w:val="00583B73"/>
    <w:rsid w:val="005A0789"/>
    <w:rsid w:val="005C5685"/>
    <w:rsid w:val="005E60E6"/>
    <w:rsid w:val="00625C46"/>
    <w:rsid w:val="006473B6"/>
    <w:rsid w:val="00661C9D"/>
    <w:rsid w:val="006851F9"/>
    <w:rsid w:val="006A2CA9"/>
    <w:rsid w:val="0071036B"/>
    <w:rsid w:val="007221B8"/>
    <w:rsid w:val="0072395E"/>
    <w:rsid w:val="007512B8"/>
    <w:rsid w:val="00763199"/>
    <w:rsid w:val="00772DB9"/>
    <w:rsid w:val="00787598"/>
    <w:rsid w:val="007A7560"/>
    <w:rsid w:val="007B0387"/>
    <w:rsid w:val="007C462C"/>
    <w:rsid w:val="007E2525"/>
    <w:rsid w:val="007F6AE5"/>
    <w:rsid w:val="008003F0"/>
    <w:rsid w:val="00826199"/>
    <w:rsid w:val="0083353A"/>
    <w:rsid w:val="0084118E"/>
    <w:rsid w:val="0085753E"/>
    <w:rsid w:val="008624AD"/>
    <w:rsid w:val="00887BD0"/>
    <w:rsid w:val="008B7677"/>
    <w:rsid w:val="009320D7"/>
    <w:rsid w:val="0093425A"/>
    <w:rsid w:val="00946CF8"/>
    <w:rsid w:val="009825A9"/>
    <w:rsid w:val="00985943"/>
    <w:rsid w:val="009A07F2"/>
    <w:rsid w:val="009A4204"/>
    <w:rsid w:val="009C470C"/>
    <w:rsid w:val="00A32281"/>
    <w:rsid w:val="00A44143"/>
    <w:rsid w:val="00A77884"/>
    <w:rsid w:val="00A85040"/>
    <w:rsid w:val="00AA35E0"/>
    <w:rsid w:val="00AB1DB5"/>
    <w:rsid w:val="00AC60CF"/>
    <w:rsid w:val="00AE6D47"/>
    <w:rsid w:val="00AF03CD"/>
    <w:rsid w:val="00B02E4B"/>
    <w:rsid w:val="00B34376"/>
    <w:rsid w:val="00B447EE"/>
    <w:rsid w:val="00B44969"/>
    <w:rsid w:val="00B5404C"/>
    <w:rsid w:val="00B548C5"/>
    <w:rsid w:val="00B71D8B"/>
    <w:rsid w:val="00BE1A75"/>
    <w:rsid w:val="00BE7F74"/>
    <w:rsid w:val="00C13AD5"/>
    <w:rsid w:val="00C27074"/>
    <w:rsid w:val="00C3599B"/>
    <w:rsid w:val="00C44B7C"/>
    <w:rsid w:val="00C6427D"/>
    <w:rsid w:val="00C656D8"/>
    <w:rsid w:val="00CB5C80"/>
    <w:rsid w:val="00CC4739"/>
    <w:rsid w:val="00CC7040"/>
    <w:rsid w:val="00CD0C16"/>
    <w:rsid w:val="00CE2891"/>
    <w:rsid w:val="00CE2B5A"/>
    <w:rsid w:val="00CF1AE5"/>
    <w:rsid w:val="00CF777C"/>
    <w:rsid w:val="00D45A1E"/>
    <w:rsid w:val="00D903E4"/>
    <w:rsid w:val="00DA5B2D"/>
    <w:rsid w:val="00DB3FC5"/>
    <w:rsid w:val="00DF7E93"/>
    <w:rsid w:val="00E00405"/>
    <w:rsid w:val="00E32CB3"/>
    <w:rsid w:val="00E33FF1"/>
    <w:rsid w:val="00E5153C"/>
    <w:rsid w:val="00E56B24"/>
    <w:rsid w:val="00E56EE5"/>
    <w:rsid w:val="00E5759A"/>
    <w:rsid w:val="00E57C59"/>
    <w:rsid w:val="00E76478"/>
    <w:rsid w:val="00E83EED"/>
    <w:rsid w:val="00E943E2"/>
    <w:rsid w:val="00EB55F4"/>
    <w:rsid w:val="00EC15FE"/>
    <w:rsid w:val="00EE7AF1"/>
    <w:rsid w:val="00F446A6"/>
    <w:rsid w:val="00F676F0"/>
    <w:rsid w:val="00F71389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table" w:customStyle="1" w:styleId="TableGrid0">
    <w:name w:val="TableGrid"/>
    <w:rsid w:val="00C656D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56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12B8"/>
    <w:pPr>
      <w:spacing w:after="0" w:line="240" w:lineRule="auto"/>
    </w:pPr>
  </w:style>
  <w:style w:type="paragraph" w:styleId="NoSpacing">
    <w:name w:val="No Spacing"/>
    <w:uiPriority w:val="1"/>
    <w:qFormat/>
    <w:rsid w:val="00EC15FE"/>
    <w:pPr>
      <w:spacing w:after="0" w:line="240" w:lineRule="auto"/>
    </w:pPr>
    <w:rPr>
      <w:rFonts w:eastAsiaTheme="minorEastAsi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oniz\Desktop\research@fightingblindness.ca" TargetMode="External"/><Relationship Id="rId13" Type="http://schemas.openxmlformats.org/officeDocument/2006/relationships/hyperlink" Target="https://apps.apple.com/us/app/video-teleprompter-lite/id10310792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mazon.com/s?k=ring+light+for+laptop&amp;crid=1ZSRTZOTAIF7Q&amp;sprefix=ring+light%2Caps%2C203&amp;ref=nb_sb_ss_i_3_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CEyeonthecur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mptsmar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ghtingblindness.ca/research/for-researcher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romptdog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C48A-557C-4365-98A2-36F5376F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Filothea Kokolakis-Knights</cp:lastModifiedBy>
  <cp:revision>5</cp:revision>
  <cp:lastPrinted>2022-07-19T15:40:00Z</cp:lastPrinted>
  <dcterms:created xsi:type="dcterms:W3CDTF">2023-08-02T17:32:00Z</dcterms:created>
  <dcterms:modified xsi:type="dcterms:W3CDTF">2023-08-02T18:40:00Z</dcterms:modified>
</cp:coreProperties>
</file>