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6AFD4" w14:textId="6036B993" w:rsidR="00994795" w:rsidRDefault="00994795" w:rsidP="00994795">
      <w:pPr>
        <w:pStyle w:val="Heading1"/>
        <w:rPr>
          <w:b/>
          <w:bCs/>
        </w:rPr>
      </w:pPr>
      <w:r w:rsidRPr="00994795">
        <w:rPr>
          <w:b/>
          <w:bCs/>
        </w:rPr>
        <w:t>Glaucoma Webinar ReCAP: What YOU NEED TO KNOW</w:t>
      </w:r>
    </w:p>
    <w:p w14:paraId="1DA2AF77" w14:textId="77777777" w:rsidR="00994795" w:rsidRPr="00994795" w:rsidRDefault="00994795" w:rsidP="00994795"/>
    <w:p w14:paraId="5AFE21FA" w14:textId="17734A00" w:rsidR="00994795" w:rsidRPr="00994795" w:rsidRDefault="00994795" w:rsidP="00994795">
      <w:pPr>
        <w:spacing w:after="240"/>
        <w:rPr>
          <w:rFonts w:ascii="Aptos" w:hAnsi="Aptos"/>
        </w:rPr>
      </w:pPr>
      <w:r w:rsidRPr="00994795">
        <w:rPr>
          <w:rFonts w:ascii="Aptos" w:hAnsi="Aptos"/>
        </w:rPr>
        <w:t xml:space="preserve">Below is a short summary of FBC’s </w:t>
      </w:r>
      <w:r w:rsidRPr="00994795">
        <w:rPr>
          <w:rFonts w:ascii="Aptos" w:hAnsi="Aptos"/>
          <w:b/>
          <w:bCs/>
        </w:rPr>
        <w:t>Glaucoma</w:t>
      </w:r>
      <w:r w:rsidRPr="00994795">
        <w:rPr>
          <w:rFonts w:ascii="Aptos" w:hAnsi="Aptos"/>
          <w:b/>
          <w:bCs/>
        </w:rPr>
        <w:t xml:space="preserve"> &amp; Optic Nerve</w:t>
      </w:r>
      <w:r w:rsidRPr="00994795">
        <w:rPr>
          <w:rFonts w:ascii="Aptos" w:hAnsi="Aptos"/>
          <w:b/>
          <w:bCs/>
        </w:rPr>
        <w:t xml:space="preserve">: </w:t>
      </w:r>
      <w:r w:rsidRPr="00994795">
        <w:rPr>
          <w:rFonts w:ascii="Aptos" w:hAnsi="Aptos"/>
          <w:b/>
          <w:bCs/>
        </w:rPr>
        <w:t xml:space="preserve">In </w:t>
      </w:r>
      <w:proofErr w:type="spellStart"/>
      <w:r w:rsidRPr="00994795">
        <w:rPr>
          <w:rFonts w:ascii="Aptos" w:hAnsi="Aptos"/>
          <w:b/>
          <w:bCs/>
        </w:rPr>
        <w:t>Converation</w:t>
      </w:r>
      <w:proofErr w:type="spellEnd"/>
      <w:r w:rsidRPr="00994795">
        <w:rPr>
          <w:rFonts w:ascii="Aptos" w:hAnsi="Aptos"/>
          <w:b/>
          <w:bCs/>
        </w:rPr>
        <w:t xml:space="preserve"> webinar</w:t>
      </w:r>
      <w:r w:rsidRPr="00994795">
        <w:rPr>
          <w:rFonts w:ascii="Aptos" w:hAnsi="Aptos"/>
        </w:rPr>
        <w:t xml:space="preserve">, which took place on March 13, </w:t>
      </w:r>
      <w:proofErr w:type="gramStart"/>
      <w:r w:rsidRPr="00994795">
        <w:rPr>
          <w:rFonts w:ascii="Aptos" w:hAnsi="Aptos"/>
        </w:rPr>
        <w:t>2026</w:t>
      </w:r>
      <w:proofErr w:type="gramEnd"/>
      <w:r w:rsidRPr="00994795">
        <w:rPr>
          <w:rFonts w:ascii="Aptos" w:hAnsi="Aptos"/>
        </w:rPr>
        <w:t xml:space="preserve"> and featured Dr. Qian </w:t>
      </w:r>
      <w:proofErr w:type="spellStart"/>
      <w:r w:rsidRPr="00994795">
        <w:rPr>
          <w:rFonts w:ascii="Aptos" w:hAnsi="Aptos"/>
        </w:rPr>
        <w:t>Qian</w:t>
      </w:r>
      <w:proofErr w:type="spellEnd"/>
      <w:r w:rsidRPr="00994795">
        <w:rPr>
          <w:rFonts w:ascii="Aptos" w:hAnsi="Aptos"/>
        </w:rPr>
        <w:t xml:space="preserve"> Wang and Dr. Jason Meyer. The full transcript and video recording can be found on our website. Visit us at </w:t>
      </w:r>
      <w:hyperlink r:id="rId11" w:history="1">
        <w:r w:rsidRPr="00994795">
          <w:rPr>
            <w:rStyle w:val="Hyperlink"/>
            <w:rFonts w:ascii="Aptos" w:hAnsi="Aptos"/>
          </w:rPr>
          <w:t>fightingblindness.ca</w:t>
        </w:r>
      </w:hyperlink>
      <w:r w:rsidRPr="00994795">
        <w:rPr>
          <w:rFonts w:ascii="Aptos" w:hAnsi="Aptos"/>
        </w:rPr>
        <w:t xml:space="preserve"> to discover more!</w:t>
      </w:r>
    </w:p>
    <w:p w14:paraId="626A54B3" w14:textId="77777777" w:rsidR="00994795" w:rsidRPr="002F41E5" w:rsidRDefault="00994795" w:rsidP="00994795">
      <w:pPr>
        <w:pStyle w:val="Heading2"/>
        <w:rPr>
          <w:color w:val="006100"/>
        </w:rPr>
      </w:pPr>
      <w:r w:rsidRPr="002F41E5">
        <w:rPr>
          <w:color w:val="006100"/>
        </w:rPr>
        <w:t>What Is Glaucoma?</w:t>
      </w:r>
    </w:p>
    <w:p w14:paraId="244051E9" w14:textId="77777777" w:rsidR="00994795" w:rsidRPr="00994795" w:rsidRDefault="00994795" w:rsidP="00994795">
      <w:pPr>
        <w:spacing w:after="120"/>
        <w:rPr>
          <w:rFonts w:ascii="Aptos" w:hAnsi="Aptos"/>
        </w:rPr>
      </w:pPr>
      <w:r w:rsidRPr="00994795">
        <w:rPr>
          <w:rFonts w:ascii="Aptos" w:hAnsi="Aptos"/>
        </w:rPr>
        <w:t>Glaucoma is an eye condition that damages the optic nerve—the cable that carries visual information from the eye to the brain. It is one of the leading causes of irreversible blindness worldwide.</w:t>
      </w:r>
    </w:p>
    <w:p w14:paraId="52932D49" w14:textId="77777777" w:rsidR="00994795" w:rsidRPr="00994795" w:rsidRDefault="00994795" w:rsidP="00994795">
      <w:pPr>
        <w:spacing w:after="120"/>
        <w:rPr>
          <w:rFonts w:ascii="Aptos" w:hAnsi="Aptos"/>
        </w:rPr>
      </w:pPr>
      <w:r w:rsidRPr="00994795">
        <w:rPr>
          <w:rFonts w:ascii="Aptos" w:hAnsi="Aptos"/>
        </w:rPr>
        <w:t xml:space="preserve">The damage is caused by the loss of specialized cells called retinal ganglion cells (RGCs), whose </w:t>
      </w:r>
      <w:proofErr w:type="spellStart"/>
      <w:r w:rsidRPr="00994795">
        <w:rPr>
          <w:rFonts w:ascii="Aptos" w:hAnsi="Aptos"/>
        </w:rPr>
        <w:t>fibres</w:t>
      </w:r>
      <w:proofErr w:type="spellEnd"/>
      <w:r w:rsidRPr="00994795">
        <w:rPr>
          <w:rFonts w:ascii="Aptos" w:hAnsi="Aptos"/>
        </w:rPr>
        <w:t xml:space="preserve"> make up the optic nerve. Once lost, these cells cannot be replaced naturally.</w:t>
      </w:r>
    </w:p>
    <w:p w14:paraId="733D3AF5" w14:textId="77777777" w:rsidR="00994795" w:rsidRPr="00994795" w:rsidRDefault="00994795" w:rsidP="00994795">
      <w:pPr>
        <w:spacing w:after="120"/>
        <w:rPr>
          <w:rFonts w:ascii="Aptos" w:hAnsi="Aptos"/>
        </w:rPr>
      </w:pPr>
      <w:r w:rsidRPr="00994795">
        <w:rPr>
          <w:rFonts w:ascii="Aptos" w:hAnsi="Aptos"/>
        </w:rPr>
        <w:t>Key causes of damage include:</w:t>
      </w:r>
    </w:p>
    <w:p w14:paraId="0F0BC95C"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Elevated eye pressure (intraocular pressure)</w:t>
      </w:r>
      <w:r w:rsidRPr="00994795">
        <w:rPr>
          <w:rFonts w:ascii="Aptos" w:hAnsi="Aptos"/>
        </w:rPr>
        <w:t xml:space="preserve"> – the most common risk factor, causing physical stress on the optic nerve </w:t>
      </w:r>
      <w:proofErr w:type="spellStart"/>
      <w:r w:rsidRPr="00994795">
        <w:rPr>
          <w:rFonts w:ascii="Aptos" w:hAnsi="Aptos"/>
        </w:rPr>
        <w:t>fibres</w:t>
      </w:r>
      <w:proofErr w:type="spellEnd"/>
    </w:p>
    <w:p w14:paraId="523887BE"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Vascular factors</w:t>
      </w:r>
      <w:r w:rsidRPr="00994795">
        <w:rPr>
          <w:rFonts w:ascii="Aptos" w:hAnsi="Aptos"/>
        </w:rPr>
        <w:t xml:space="preserve"> – poor blood supply reduces oxygen and nutrients to the optic nerve</w:t>
      </w:r>
    </w:p>
    <w:p w14:paraId="5DBC5C23"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Secondary cascades</w:t>
      </w:r>
      <w:r w:rsidRPr="00994795">
        <w:rPr>
          <w:rFonts w:ascii="Aptos" w:hAnsi="Aptos"/>
        </w:rPr>
        <w:t xml:space="preserve"> – including neuroinflammation and disruption of the brain’s ability to deliver essential nutrients back to the optic nerve</w:t>
      </w:r>
    </w:p>
    <w:p w14:paraId="1E279BEF" w14:textId="77777777" w:rsidR="00994795" w:rsidRDefault="00994795" w:rsidP="00994795">
      <w:pPr>
        <w:spacing w:after="80"/>
      </w:pPr>
    </w:p>
    <w:p w14:paraId="7095E4E8" w14:textId="77777777" w:rsidR="00994795" w:rsidRPr="00994795" w:rsidRDefault="00994795" w:rsidP="00994795">
      <w:pPr>
        <w:spacing w:after="120"/>
        <w:rPr>
          <w:rFonts w:ascii="Aptos" w:hAnsi="Aptos"/>
        </w:rPr>
      </w:pPr>
      <w:r w:rsidRPr="00994795">
        <w:rPr>
          <w:rFonts w:ascii="Aptos" w:hAnsi="Aptos"/>
        </w:rPr>
        <w:t>Glaucoma is often called the “silent thief of vision” because it typically causes no pain and no obvious symptoms early on. Vision loss usually begins at the periphery and, in the worst cases, can lead to permanent blindness.</w:t>
      </w:r>
    </w:p>
    <w:p w14:paraId="417B8441" w14:textId="77777777" w:rsidR="00994795" w:rsidRDefault="00994795" w:rsidP="00994795">
      <w:pPr>
        <w:spacing w:after="80"/>
      </w:pPr>
    </w:p>
    <w:p w14:paraId="3A8D81B6" w14:textId="77777777" w:rsidR="00994795" w:rsidRPr="002F41E5" w:rsidRDefault="00994795" w:rsidP="00994795">
      <w:pPr>
        <w:pStyle w:val="Heading2"/>
        <w:rPr>
          <w:color w:val="006100"/>
        </w:rPr>
      </w:pPr>
      <w:r w:rsidRPr="002F41E5">
        <w:rPr>
          <w:color w:val="006100"/>
        </w:rPr>
        <w:t>Current Treatments: Where We Are Today</w:t>
      </w:r>
    </w:p>
    <w:p w14:paraId="61B603A0" w14:textId="77777777" w:rsidR="00994795" w:rsidRPr="00994795" w:rsidRDefault="00994795" w:rsidP="00994795">
      <w:pPr>
        <w:spacing w:after="80"/>
        <w:rPr>
          <w:rFonts w:ascii="Aptos" w:hAnsi="Aptos"/>
        </w:rPr>
      </w:pPr>
      <w:r w:rsidRPr="00994795">
        <w:rPr>
          <w:rFonts w:ascii="Aptos" w:hAnsi="Aptos"/>
          <w:b/>
          <w:bCs/>
        </w:rPr>
        <w:t>The Goal: Lower Eye Pressure</w:t>
      </w:r>
    </w:p>
    <w:p w14:paraId="1EB5E92B" w14:textId="77777777" w:rsidR="00994795" w:rsidRPr="00994795" w:rsidRDefault="00994795" w:rsidP="00994795">
      <w:pPr>
        <w:spacing w:after="120"/>
        <w:rPr>
          <w:rFonts w:ascii="Aptos" w:hAnsi="Aptos"/>
        </w:rPr>
      </w:pPr>
      <w:r w:rsidRPr="00994795">
        <w:rPr>
          <w:rFonts w:ascii="Aptos" w:hAnsi="Aptos"/>
        </w:rPr>
        <w:t>All proven glaucoma treatments—eye drops, laser, and surgery—share one common goal: reducing eye pressure. This is the first and most important step for all patients, regardless of glaucoma type, including those with normal tension glaucoma.</w:t>
      </w:r>
    </w:p>
    <w:p w14:paraId="43BEDA82"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Eye drops: </w:t>
      </w:r>
      <w:r w:rsidRPr="00994795">
        <w:rPr>
          <w:rFonts w:ascii="Aptos" w:hAnsi="Aptos"/>
        </w:rPr>
        <w:t>Proven to slow or prevent progression</w:t>
      </w:r>
    </w:p>
    <w:p w14:paraId="0BD1766F"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Laser treatment: </w:t>
      </w:r>
      <w:r w:rsidRPr="00994795">
        <w:rPr>
          <w:rFonts w:ascii="Aptos" w:hAnsi="Aptos"/>
        </w:rPr>
        <w:t>Can help optimize the eye’s natural drainage when drops are insufficient or cause side effects</w:t>
      </w:r>
    </w:p>
    <w:p w14:paraId="7DB9458E"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Surgery: </w:t>
      </w:r>
      <w:r w:rsidRPr="00994795">
        <w:rPr>
          <w:rFonts w:ascii="Aptos" w:hAnsi="Aptos"/>
        </w:rPr>
        <w:t xml:space="preserve">Options include minimally invasive stents (e.g., </w:t>
      </w:r>
      <w:proofErr w:type="spellStart"/>
      <w:r w:rsidRPr="00994795">
        <w:rPr>
          <w:rFonts w:ascii="Aptos" w:hAnsi="Aptos"/>
        </w:rPr>
        <w:t>iStent</w:t>
      </w:r>
      <w:proofErr w:type="spellEnd"/>
      <w:r w:rsidRPr="00994795">
        <w:rPr>
          <w:rFonts w:ascii="Aptos" w:hAnsi="Aptos"/>
        </w:rPr>
        <w:t xml:space="preserve">, Hydrus), trabeculectomy, and tube shunts for more advanced </w:t>
      </w:r>
      <w:proofErr w:type="gramStart"/>
      <w:r w:rsidRPr="00994795">
        <w:rPr>
          <w:rFonts w:ascii="Aptos" w:hAnsi="Aptos"/>
        </w:rPr>
        <w:t>disease</w:t>
      </w:r>
      <w:proofErr w:type="gramEnd"/>
    </w:p>
    <w:p w14:paraId="47AE527E" w14:textId="77777777" w:rsidR="00994795" w:rsidRPr="00994795" w:rsidRDefault="00994795" w:rsidP="00994795">
      <w:pPr>
        <w:spacing w:after="80"/>
        <w:rPr>
          <w:rFonts w:ascii="Aptos" w:hAnsi="Aptos"/>
        </w:rPr>
      </w:pPr>
    </w:p>
    <w:p w14:paraId="059F99FF" w14:textId="77777777" w:rsidR="00994795" w:rsidRPr="00994795" w:rsidRDefault="00994795" w:rsidP="00994795">
      <w:pPr>
        <w:spacing w:after="120"/>
        <w:rPr>
          <w:rFonts w:ascii="Aptos" w:hAnsi="Aptos"/>
        </w:rPr>
      </w:pPr>
      <w:r w:rsidRPr="00994795">
        <w:rPr>
          <w:rFonts w:ascii="Aptos" w:hAnsi="Aptos"/>
          <w:b/>
          <w:bCs/>
        </w:rPr>
        <w:t>Important:</w:t>
      </w:r>
      <w:r w:rsidRPr="00994795">
        <w:rPr>
          <w:rFonts w:ascii="Aptos" w:hAnsi="Aptos"/>
        </w:rPr>
        <w:t xml:space="preserve"> Even the best drop won’t work if it’s not used consistently. Compliance and regular monitoring are critical.</w:t>
      </w:r>
    </w:p>
    <w:p w14:paraId="56E38687" w14:textId="77777777" w:rsidR="00994795" w:rsidRPr="00994795" w:rsidRDefault="00994795" w:rsidP="00994795">
      <w:pPr>
        <w:spacing w:after="80"/>
        <w:rPr>
          <w:rFonts w:ascii="Aptos" w:hAnsi="Aptos"/>
        </w:rPr>
      </w:pPr>
    </w:p>
    <w:p w14:paraId="71ACE067" w14:textId="77777777" w:rsidR="00994795" w:rsidRPr="00994795" w:rsidRDefault="00994795" w:rsidP="00994795">
      <w:pPr>
        <w:spacing w:after="80"/>
        <w:rPr>
          <w:rFonts w:ascii="Aptos" w:hAnsi="Aptos"/>
        </w:rPr>
      </w:pPr>
      <w:r w:rsidRPr="00994795">
        <w:rPr>
          <w:rFonts w:ascii="Aptos" w:hAnsi="Aptos"/>
          <w:b/>
          <w:bCs/>
        </w:rPr>
        <w:t>When Pressure Control Isn’t Enough</w:t>
      </w:r>
    </w:p>
    <w:p w14:paraId="1029B6D2" w14:textId="77777777" w:rsidR="00994795" w:rsidRPr="00994795" w:rsidRDefault="00994795" w:rsidP="00994795">
      <w:pPr>
        <w:spacing w:after="120"/>
        <w:rPr>
          <w:rFonts w:ascii="Aptos" w:hAnsi="Aptos"/>
        </w:rPr>
      </w:pPr>
      <w:r w:rsidRPr="00994795">
        <w:rPr>
          <w:rFonts w:ascii="Aptos" w:hAnsi="Aptos"/>
        </w:rPr>
        <w:t>A minority of patients continue to lose vision despite excellent pressure control. This highlights an unmet need for treatments that go beyond pressure lowering—such as neuroprotective therapies.</w:t>
      </w:r>
    </w:p>
    <w:p w14:paraId="2B57633E" w14:textId="77777777" w:rsidR="00994795" w:rsidRDefault="00994795" w:rsidP="00994795">
      <w:pPr>
        <w:spacing w:after="80"/>
      </w:pPr>
    </w:p>
    <w:p w14:paraId="528709E7" w14:textId="77777777" w:rsidR="00994795" w:rsidRPr="002F41E5" w:rsidRDefault="00994795" w:rsidP="00994795">
      <w:pPr>
        <w:pStyle w:val="Heading2"/>
        <w:rPr>
          <w:color w:val="006100"/>
        </w:rPr>
      </w:pPr>
      <w:r w:rsidRPr="002F41E5">
        <w:rPr>
          <w:color w:val="006100"/>
        </w:rPr>
        <w:t>Common Questions About Glaucoma</w:t>
      </w:r>
    </w:p>
    <w:p w14:paraId="2193CE98" w14:textId="77777777" w:rsidR="00994795" w:rsidRPr="00994795" w:rsidRDefault="00994795" w:rsidP="00994795">
      <w:pPr>
        <w:spacing w:after="60"/>
        <w:rPr>
          <w:rFonts w:ascii="Aptos" w:hAnsi="Aptos"/>
        </w:rPr>
      </w:pPr>
      <w:r w:rsidRPr="00994795">
        <w:rPr>
          <w:rFonts w:ascii="Aptos" w:hAnsi="Aptos"/>
          <w:b/>
          <w:bCs/>
        </w:rPr>
        <w:t>Can I have glaucoma without knowing it?</w:t>
      </w:r>
    </w:p>
    <w:p w14:paraId="3E69515F" w14:textId="77777777" w:rsidR="00994795" w:rsidRPr="00994795" w:rsidRDefault="00994795" w:rsidP="00994795">
      <w:pPr>
        <w:spacing w:after="120"/>
        <w:rPr>
          <w:rFonts w:ascii="Aptos" w:hAnsi="Aptos"/>
        </w:rPr>
      </w:pPr>
      <w:r w:rsidRPr="00994795">
        <w:rPr>
          <w:rFonts w:ascii="Aptos" w:hAnsi="Aptos"/>
        </w:rPr>
        <w:t>Yes. Glaucoma is often asymptomatic in its early stages—no pain, no obvious vision changes. Regular eye exams are essential for early detection.</w:t>
      </w:r>
    </w:p>
    <w:p w14:paraId="69636D2B" w14:textId="77777777" w:rsidR="00994795" w:rsidRPr="00994795" w:rsidRDefault="00994795" w:rsidP="00994795">
      <w:pPr>
        <w:spacing w:after="60"/>
        <w:rPr>
          <w:rFonts w:ascii="Aptos" w:hAnsi="Aptos"/>
        </w:rPr>
      </w:pPr>
      <w:r w:rsidRPr="00994795">
        <w:rPr>
          <w:rFonts w:ascii="Aptos" w:hAnsi="Aptos"/>
          <w:b/>
          <w:bCs/>
        </w:rPr>
        <w:t>Will everyone with glaucoma go blind?</w:t>
      </w:r>
    </w:p>
    <w:p w14:paraId="26600BA6" w14:textId="77777777" w:rsidR="00994795" w:rsidRPr="00994795" w:rsidRDefault="00994795" w:rsidP="00994795">
      <w:pPr>
        <w:spacing w:after="120"/>
        <w:rPr>
          <w:rFonts w:ascii="Aptos" w:hAnsi="Aptos"/>
        </w:rPr>
      </w:pPr>
      <w:r w:rsidRPr="00994795">
        <w:rPr>
          <w:rFonts w:ascii="Aptos" w:hAnsi="Aptos"/>
        </w:rPr>
        <w:t>No. With early detection and consistent treatment, most people can maintain useful vision. The key is catching it early and staying on top of care.</w:t>
      </w:r>
    </w:p>
    <w:p w14:paraId="4DABB0E7" w14:textId="77777777" w:rsidR="00994795" w:rsidRPr="00994795" w:rsidRDefault="00994795" w:rsidP="00994795">
      <w:pPr>
        <w:spacing w:after="60"/>
        <w:rPr>
          <w:rFonts w:ascii="Aptos" w:hAnsi="Aptos"/>
        </w:rPr>
      </w:pPr>
      <w:r w:rsidRPr="00994795">
        <w:rPr>
          <w:rFonts w:ascii="Aptos" w:hAnsi="Aptos"/>
          <w:b/>
          <w:bCs/>
        </w:rPr>
        <w:t>Can glaucoma and AMD occur together?</w:t>
      </w:r>
    </w:p>
    <w:p w14:paraId="4EAE6057" w14:textId="77777777" w:rsidR="00994795" w:rsidRPr="00994795" w:rsidRDefault="00994795" w:rsidP="00994795">
      <w:pPr>
        <w:spacing w:after="120"/>
        <w:rPr>
          <w:rFonts w:ascii="Aptos" w:hAnsi="Aptos"/>
        </w:rPr>
      </w:pPr>
      <w:r w:rsidRPr="00994795">
        <w:rPr>
          <w:rFonts w:ascii="Aptos" w:hAnsi="Aptos"/>
        </w:rPr>
        <w:t xml:space="preserve">Both conditions become more common with age, but they are distinct diseases with different mechanisms and genetic profiles. They can co-exist, and people on eye injections for wet AMD should be aware that injections can temporarily raise eye </w:t>
      </w:r>
      <w:proofErr w:type="gramStart"/>
      <w:r w:rsidRPr="00994795">
        <w:rPr>
          <w:rFonts w:ascii="Aptos" w:hAnsi="Aptos"/>
        </w:rPr>
        <w:t>pressure—worth discussing with your care team if you also have glaucoma</w:t>
      </w:r>
      <w:proofErr w:type="gramEnd"/>
      <w:r w:rsidRPr="00994795">
        <w:rPr>
          <w:rFonts w:ascii="Aptos" w:hAnsi="Aptos"/>
        </w:rPr>
        <w:t>.</w:t>
      </w:r>
    </w:p>
    <w:p w14:paraId="12B2BBF4" w14:textId="77777777" w:rsidR="00994795" w:rsidRDefault="00994795" w:rsidP="00994795">
      <w:pPr>
        <w:spacing w:after="80"/>
      </w:pPr>
    </w:p>
    <w:p w14:paraId="6DE14B04" w14:textId="77777777" w:rsidR="00994795" w:rsidRPr="002F41E5" w:rsidRDefault="00994795" w:rsidP="00994795">
      <w:pPr>
        <w:pStyle w:val="Heading2"/>
        <w:rPr>
          <w:color w:val="006100"/>
        </w:rPr>
      </w:pPr>
      <w:r w:rsidRPr="002F41E5">
        <w:rPr>
          <w:color w:val="006100"/>
        </w:rPr>
        <w:t>What Are the Biggest Challenges Today?</w:t>
      </w:r>
    </w:p>
    <w:p w14:paraId="7707CE50"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Irreversible damage: </w:t>
      </w:r>
      <w:r w:rsidRPr="00994795">
        <w:rPr>
          <w:rFonts w:ascii="Aptos" w:hAnsi="Aptos"/>
        </w:rPr>
        <w:t>Vision lost to glaucoma cannot currently be restored. Once retinal ganglion cells are gone, they are gone.</w:t>
      </w:r>
    </w:p>
    <w:p w14:paraId="0182C8A1"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Pressure-independent progression: </w:t>
      </w:r>
      <w:r w:rsidRPr="00994795">
        <w:rPr>
          <w:rFonts w:ascii="Aptos" w:hAnsi="Aptos"/>
        </w:rPr>
        <w:t>Many patients continue losing vision despite well-controlled pressure, pointing to the need for neuroprotective and regenerative therapies.</w:t>
      </w:r>
    </w:p>
    <w:p w14:paraId="11577BD1"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Silent progression: </w:t>
      </w:r>
      <w:r w:rsidRPr="00994795">
        <w:rPr>
          <w:rFonts w:ascii="Aptos" w:hAnsi="Aptos"/>
        </w:rPr>
        <w:t>Glaucoma often has no symptoms until significant damage has occurred, meaning many people don’t know they have it.</w:t>
      </w:r>
    </w:p>
    <w:p w14:paraId="6435C4A9"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Treatment adherence: </w:t>
      </w:r>
      <w:r w:rsidRPr="00994795">
        <w:rPr>
          <w:rFonts w:ascii="Aptos" w:hAnsi="Aptos"/>
        </w:rPr>
        <w:t>Taking drops every day, long-term, can be difficult for many patients.</w:t>
      </w:r>
    </w:p>
    <w:p w14:paraId="7DC67486" w14:textId="77777777" w:rsidR="00994795" w:rsidRDefault="00994795" w:rsidP="00994795">
      <w:pPr>
        <w:spacing w:after="80"/>
      </w:pPr>
    </w:p>
    <w:p w14:paraId="41713B34" w14:textId="77777777" w:rsidR="00994795" w:rsidRPr="002F41E5" w:rsidRDefault="00994795" w:rsidP="00994795">
      <w:pPr>
        <w:pStyle w:val="Heading2"/>
        <w:rPr>
          <w:color w:val="006100"/>
        </w:rPr>
      </w:pPr>
      <w:r w:rsidRPr="002F41E5">
        <w:rPr>
          <w:color w:val="006100"/>
        </w:rPr>
        <w:lastRenderedPageBreak/>
        <w:t>What Research Is Focused On</w:t>
      </w:r>
    </w:p>
    <w:p w14:paraId="2FF923EA" w14:textId="77777777" w:rsidR="00994795" w:rsidRPr="00994795" w:rsidRDefault="00994795" w:rsidP="00994795">
      <w:pPr>
        <w:spacing w:after="80"/>
        <w:rPr>
          <w:rFonts w:ascii="Aptos" w:hAnsi="Aptos"/>
        </w:rPr>
      </w:pPr>
      <w:r w:rsidRPr="00994795">
        <w:rPr>
          <w:rFonts w:ascii="Aptos" w:hAnsi="Aptos"/>
          <w:b/>
          <w:bCs/>
        </w:rPr>
        <w:t>Neuroprotection</w:t>
      </w:r>
    </w:p>
    <w:p w14:paraId="03E3A2AD" w14:textId="77777777" w:rsidR="00994795" w:rsidRPr="00994795" w:rsidRDefault="00994795" w:rsidP="00994795">
      <w:pPr>
        <w:spacing w:after="120"/>
        <w:rPr>
          <w:rFonts w:ascii="Aptos" w:hAnsi="Aptos"/>
        </w:rPr>
      </w:pPr>
      <w:r w:rsidRPr="00994795">
        <w:rPr>
          <w:rFonts w:ascii="Aptos" w:hAnsi="Aptos"/>
        </w:rPr>
        <w:t>Researchers are working to protect the retinal ganglion cells that remain—keeping them healthy for longer even when pressure control isn’t fully effective.</w:t>
      </w:r>
    </w:p>
    <w:p w14:paraId="4EE47215"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Insulin eye drops: </w:t>
      </w:r>
      <w:r w:rsidRPr="00994795">
        <w:rPr>
          <w:rFonts w:ascii="Aptos" w:hAnsi="Aptos"/>
        </w:rPr>
        <w:t>A clinical trial at the University of Montreal is studying insulin eye drops as a neuroprotective treatment. Animal studies showed that insulin could rescue damaged retinal ganglion cells and help re-establish their connections. Phase 1 safety data has been reassuring, with further studies underway.</w:t>
      </w:r>
    </w:p>
    <w:p w14:paraId="2CF9620D" w14:textId="77777777" w:rsidR="00994795" w:rsidRPr="00994795" w:rsidRDefault="00994795" w:rsidP="00994795">
      <w:pPr>
        <w:spacing w:after="80"/>
        <w:rPr>
          <w:rFonts w:ascii="Aptos" w:hAnsi="Aptos"/>
        </w:rPr>
      </w:pPr>
    </w:p>
    <w:p w14:paraId="76335F11" w14:textId="77777777" w:rsidR="00994795" w:rsidRPr="00994795" w:rsidRDefault="00994795" w:rsidP="00994795">
      <w:pPr>
        <w:spacing w:after="80"/>
        <w:rPr>
          <w:rFonts w:ascii="Aptos" w:hAnsi="Aptos"/>
        </w:rPr>
      </w:pPr>
      <w:r w:rsidRPr="00994795">
        <w:rPr>
          <w:rFonts w:ascii="Aptos" w:hAnsi="Aptos"/>
          <w:b/>
          <w:bCs/>
        </w:rPr>
        <w:t>Understanding the Disease</w:t>
      </w:r>
    </w:p>
    <w:p w14:paraId="2BD300EB" w14:textId="77777777" w:rsidR="00994795" w:rsidRPr="00994795" w:rsidRDefault="00994795" w:rsidP="00994795">
      <w:pPr>
        <w:spacing w:after="120"/>
        <w:rPr>
          <w:rFonts w:ascii="Aptos" w:hAnsi="Aptos"/>
        </w:rPr>
      </w:pPr>
      <w:r w:rsidRPr="00994795">
        <w:rPr>
          <w:rFonts w:ascii="Aptos" w:hAnsi="Aptos"/>
        </w:rPr>
        <w:t>Scientists are using human stem cell models to grow retinal ganglion cells in the lab from human patients. This allows them to observe disease mechanisms in living human cells—something animal models can’t fully replicate—and identify new drug targets.</w:t>
      </w:r>
    </w:p>
    <w:p w14:paraId="58D70705" w14:textId="77777777" w:rsidR="00994795" w:rsidRPr="00994795" w:rsidRDefault="00994795" w:rsidP="00994795">
      <w:pPr>
        <w:spacing w:after="80"/>
        <w:rPr>
          <w:rFonts w:ascii="Aptos" w:hAnsi="Aptos"/>
        </w:rPr>
      </w:pPr>
    </w:p>
    <w:p w14:paraId="4C3527E0" w14:textId="77777777" w:rsidR="00994795" w:rsidRPr="00994795" w:rsidRDefault="00994795" w:rsidP="00994795">
      <w:pPr>
        <w:spacing w:after="80"/>
        <w:rPr>
          <w:rFonts w:ascii="Aptos" w:hAnsi="Aptos"/>
        </w:rPr>
      </w:pPr>
      <w:r w:rsidRPr="00994795">
        <w:rPr>
          <w:rFonts w:ascii="Aptos" w:hAnsi="Aptos"/>
          <w:b/>
          <w:bCs/>
        </w:rPr>
        <w:t>Regeneration</w:t>
      </w:r>
    </w:p>
    <w:p w14:paraId="2E47AD25" w14:textId="77777777" w:rsidR="00994795" w:rsidRPr="00994795" w:rsidRDefault="00994795" w:rsidP="00994795">
      <w:pPr>
        <w:spacing w:after="120"/>
        <w:rPr>
          <w:rFonts w:ascii="Aptos" w:hAnsi="Aptos"/>
        </w:rPr>
      </w:pPr>
      <w:r w:rsidRPr="00994795">
        <w:rPr>
          <w:rFonts w:ascii="Aptos" w:hAnsi="Aptos"/>
        </w:rPr>
        <w:t>Two main approaches are being explored:</w:t>
      </w:r>
    </w:p>
    <w:p w14:paraId="0ECA2615"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Axon regeneration: </w:t>
      </w:r>
      <w:r w:rsidRPr="00994795">
        <w:rPr>
          <w:rFonts w:ascii="Aptos" w:hAnsi="Aptos"/>
        </w:rPr>
        <w:t xml:space="preserve">Inducing existing axons (the nerve </w:t>
      </w:r>
      <w:proofErr w:type="spellStart"/>
      <w:r w:rsidRPr="00994795">
        <w:rPr>
          <w:rFonts w:ascii="Aptos" w:hAnsi="Aptos"/>
        </w:rPr>
        <w:t>fibres</w:t>
      </w:r>
      <w:proofErr w:type="spellEnd"/>
      <w:r w:rsidRPr="00994795">
        <w:rPr>
          <w:rFonts w:ascii="Aptos" w:hAnsi="Aptos"/>
        </w:rPr>
        <w:t>) to stop degenerating and grow back toward the brain</w:t>
      </w:r>
    </w:p>
    <w:p w14:paraId="7C23AB99"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Cell replacement: </w:t>
      </w:r>
      <w:r w:rsidRPr="00994795">
        <w:rPr>
          <w:rFonts w:ascii="Aptos" w:hAnsi="Aptos"/>
        </w:rPr>
        <w:t>Using stem cells to generate new retinal ganglion cells in the lab, transplant them, and get them to integrate and connect with the brain</w:t>
      </w:r>
    </w:p>
    <w:p w14:paraId="7F7B00B8" w14:textId="77777777" w:rsidR="00994795" w:rsidRDefault="00994795" w:rsidP="00994795">
      <w:pPr>
        <w:spacing w:after="80"/>
      </w:pPr>
    </w:p>
    <w:p w14:paraId="2CD781AA" w14:textId="77777777" w:rsidR="00994795" w:rsidRPr="002F41E5" w:rsidRDefault="00994795" w:rsidP="00994795">
      <w:pPr>
        <w:pStyle w:val="Heading2"/>
        <w:rPr>
          <w:color w:val="006100"/>
        </w:rPr>
      </w:pPr>
      <w:r w:rsidRPr="002F41E5">
        <w:rPr>
          <w:color w:val="006100"/>
        </w:rPr>
        <w:t>What’s Coming Next? (The Future)</w:t>
      </w:r>
    </w:p>
    <w:p w14:paraId="6296231C" w14:textId="77777777" w:rsidR="00994795" w:rsidRPr="00994795" w:rsidRDefault="00994795" w:rsidP="00994795">
      <w:pPr>
        <w:spacing w:after="80"/>
        <w:rPr>
          <w:rFonts w:ascii="Aptos" w:hAnsi="Aptos"/>
        </w:rPr>
      </w:pPr>
      <w:r w:rsidRPr="00994795">
        <w:rPr>
          <w:rFonts w:ascii="Aptos" w:hAnsi="Aptos"/>
          <w:b/>
          <w:bCs/>
        </w:rPr>
        <w:t>In the Next 2–3 Years</w:t>
      </w:r>
    </w:p>
    <w:p w14:paraId="34CDC689"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Completion of clinical trials for insulin eye drops as a neuroprotective glaucoma treatment</w:t>
      </w:r>
    </w:p>
    <w:p w14:paraId="554635AF"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Continued expansion of stem cell-derived RGC platforms used by pharmaceutical companies to screen for new glaucoma drugs</w:t>
      </w:r>
    </w:p>
    <w:p w14:paraId="01865218"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Progress in preclinical models for cell replacement therapies</w:t>
      </w:r>
    </w:p>
    <w:p w14:paraId="19081C31" w14:textId="77777777" w:rsidR="00994795" w:rsidRPr="00994795" w:rsidRDefault="00994795" w:rsidP="00994795">
      <w:pPr>
        <w:spacing w:after="80"/>
        <w:rPr>
          <w:rFonts w:ascii="Aptos" w:hAnsi="Aptos"/>
        </w:rPr>
      </w:pPr>
    </w:p>
    <w:p w14:paraId="672E437D" w14:textId="77777777" w:rsidR="00994795" w:rsidRPr="00994795" w:rsidRDefault="00994795" w:rsidP="00994795">
      <w:pPr>
        <w:spacing w:after="80"/>
        <w:rPr>
          <w:rFonts w:ascii="Aptos" w:hAnsi="Aptos"/>
        </w:rPr>
      </w:pPr>
      <w:r w:rsidRPr="00994795">
        <w:rPr>
          <w:rFonts w:ascii="Aptos" w:hAnsi="Aptos"/>
          <w:b/>
          <w:bCs/>
        </w:rPr>
        <w:t>In the Next 5+ Years</w:t>
      </w:r>
    </w:p>
    <w:p w14:paraId="74E006E2" w14:textId="77777777" w:rsidR="00994795" w:rsidRPr="00994795" w:rsidRDefault="00994795" w:rsidP="00994795">
      <w:pPr>
        <w:spacing w:after="120"/>
        <w:rPr>
          <w:rFonts w:ascii="Aptos" w:hAnsi="Aptos"/>
        </w:rPr>
      </w:pPr>
      <w:r w:rsidRPr="00994795">
        <w:rPr>
          <w:rFonts w:ascii="Aptos" w:hAnsi="Aptos"/>
        </w:rPr>
        <w:t>Some exciting possibilities include:</w:t>
      </w:r>
    </w:p>
    <w:p w14:paraId="517506FC"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Approved neuroprotective treatments: </w:t>
      </w:r>
      <w:r w:rsidRPr="00994795">
        <w:rPr>
          <w:rFonts w:ascii="Aptos" w:hAnsi="Aptos"/>
        </w:rPr>
        <w:t>Neuroprotective injections or drops that help preserve vision even when pressure control is incomplete</w:t>
      </w:r>
    </w:p>
    <w:p w14:paraId="1199C731"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lastRenderedPageBreak/>
        <w:t xml:space="preserve">Axon regeneration therapies: </w:t>
      </w:r>
      <w:r w:rsidRPr="00994795">
        <w:rPr>
          <w:rFonts w:ascii="Aptos" w:hAnsi="Aptos"/>
        </w:rPr>
        <w:t xml:space="preserve">Strategies using gene therapy or electrical stimulation to encourage nerve </w:t>
      </w:r>
      <w:proofErr w:type="spellStart"/>
      <w:r w:rsidRPr="00994795">
        <w:rPr>
          <w:rFonts w:ascii="Aptos" w:hAnsi="Aptos"/>
        </w:rPr>
        <w:t>fibres</w:t>
      </w:r>
      <w:proofErr w:type="spellEnd"/>
      <w:r w:rsidRPr="00994795">
        <w:rPr>
          <w:rFonts w:ascii="Aptos" w:hAnsi="Aptos"/>
        </w:rPr>
        <w:t xml:space="preserve"> to regrow toward the brain</w:t>
      </w:r>
    </w:p>
    <w:p w14:paraId="537B6DE1"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Cell replacement therapies: </w:t>
      </w:r>
      <w:r w:rsidRPr="00994795">
        <w:rPr>
          <w:rFonts w:ascii="Aptos" w:hAnsi="Aptos"/>
        </w:rPr>
        <w:t>Early clinical trials exploring the transplantation of stem cell-derived retinal ganglion cells to restore lost vision</w:t>
      </w:r>
    </w:p>
    <w:p w14:paraId="41332ABA" w14:textId="77777777" w:rsidR="00994795" w:rsidRPr="00994795" w:rsidRDefault="00994795" w:rsidP="00994795">
      <w:pPr>
        <w:spacing w:after="80"/>
        <w:rPr>
          <w:rFonts w:ascii="Aptos" w:hAnsi="Aptos"/>
        </w:rPr>
      </w:pPr>
    </w:p>
    <w:p w14:paraId="62FB012D" w14:textId="77777777" w:rsidR="00994795" w:rsidRPr="00994795" w:rsidRDefault="00994795" w:rsidP="00994795">
      <w:pPr>
        <w:spacing w:after="120"/>
        <w:rPr>
          <w:rFonts w:ascii="Aptos" w:hAnsi="Aptos"/>
        </w:rPr>
      </w:pPr>
      <w:r w:rsidRPr="00994795">
        <w:rPr>
          <w:rFonts w:ascii="Aptos" w:hAnsi="Aptos"/>
          <w:b/>
          <w:bCs/>
        </w:rPr>
        <w:t>Important:</w:t>
      </w:r>
      <w:r w:rsidRPr="00994795">
        <w:rPr>
          <w:rFonts w:ascii="Aptos" w:hAnsi="Aptos"/>
        </w:rPr>
        <w:t xml:space="preserve"> Many of these are still in early stages, but progress is happening quickly.</w:t>
      </w:r>
    </w:p>
    <w:p w14:paraId="526912DC" w14:textId="77777777" w:rsidR="00994795" w:rsidRDefault="00994795" w:rsidP="00994795">
      <w:pPr>
        <w:spacing w:after="80"/>
      </w:pPr>
    </w:p>
    <w:p w14:paraId="240550E6" w14:textId="77777777" w:rsidR="00994795" w:rsidRPr="002F41E5" w:rsidRDefault="00994795" w:rsidP="00994795">
      <w:pPr>
        <w:pStyle w:val="Heading2"/>
        <w:rPr>
          <w:color w:val="006100"/>
        </w:rPr>
      </w:pPr>
      <w:r w:rsidRPr="002F41E5">
        <w:rPr>
          <w:color w:val="006100"/>
        </w:rPr>
        <w:t>Understanding Clinical Trials</w:t>
      </w:r>
    </w:p>
    <w:p w14:paraId="7AFD4C43" w14:textId="77777777" w:rsidR="00994795" w:rsidRPr="00994795" w:rsidRDefault="00994795" w:rsidP="00994795">
      <w:pPr>
        <w:spacing w:after="120"/>
        <w:rPr>
          <w:rFonts w:ascii="Aptos" w:hAnsi="Aptos"/>
        </w:rPr>
      </w:pPr>
      <w:r w:rsidRPr="00994795">
        <w:rPr>
          <w:rFonts w:ascii="Aptos" w:hAnsi="Aptos"/>
        </w:rPr>
        <w:t>All new treatments go through clinical trials to ensure they are safe and effective. Trials happen in stages:</w:t>
      </w:r>
    </w:p>
    <w:p w14:paraId="626395D5"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Early phases: </w:t>
      </w:r>
      <w:r w:rsidRPr="00994795">
        <w:rPr>
          <w:rFonts w:ascii="Aptos" w:hAnsi="Aptos"/>
        </w:rPr>
        <w:t>First-in-human, focuses on safety</w:t>
      </w:r>
    </w:p>
    <w:p w14:paraId="2177F103"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Middle phases: </w:t>
      </w:r>
      <w:r w:rsidRPr="00994795">
        <w:rPr>
          <w:rFonts w:ascii="Aptos" w:hAnsi="Aptos"/>
        </w:rPr>
        <w:t>Tests how well the treatment works at the right dose</w:t>
      </w:r>
    </w:p>
    <w:p w14:paraId="1165B165"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b/>
          <w:bCs/>
        </w:rPr>
        <w:t xml:space="preserve">Later phases: </w:t>
      </w:r>
      <w:r w:rsidRPr="00994795">
        <w:rPr>
          <w:rFonts w:ascii="Aptos" w:hAnsi="Aptos"/>
        </w:rPr>
        <w:t>Large global studies used for regulatory approvals (Health Canada, FDA, etc.)</w:t>
      </w:r>
    </w:p>
    <w:p w14:paraId="0553371A" w14:textId="77777777" w:rsidR="00994795" w:rsidRPr="00994795" w:rsidRDefault="00994795" w:rsidP="00994795">
      <w:pPr>
        <w:spacing w:after="80"/>
        <w:rPr>
          <w:rFonts w:ascii="Aptos" w:hAnsi="Aptos"/>
        </w:rPr>
      </w:pPr>
    </w:p>
    <w:p w14:paraId="647597E4" w14:textId="77777777" w:rsidR="00994795" w:rsidRPr="00994795" w:rsidRDefault="00994795" w:rsidP="00994795">
      <w:pPr>
        <w:spacing w:after="120"/>
        <w:rPr>
          <w:rFonts w:ascii="Aptos" w:hAnsi="Aptos"/>
        </w:rPr>
      </w:pPr>
      <w:r w:rsidRPr="00994795">
        <w:rPr>
          <w:rFonts w:ascii="Aptos" w:hAnsi="Aptos"/>
        </w:rPr>
        <w:t xml:space="preserve">If you’re interested, talk to your eye specialist about clinical trial options. And </w:t>
      </w:r>
      <w:proofErr w:type="gramStart"/>
      <w:r w:rsidRPr="00994795">
        <w:rPr>
          <w:rFonts w:ascii="Aptos" w:hAnsi="Aptos"/>
        </w:rPr>
        <w:t>remember:</w:t>
      </w:r>
      <w:proofErr w:type="gramEnd"/>
      <w:r w:rsidRPr="00994795">
        <w:rPr>
          <w:rFonts w:ascii="Aptos" w:hAnsi="Aptos"/>
        </w:rPr>
        <w:t xml:space="preserve"> legitimate clinical trials do not charge patients to participate—if you’re being asked to pay, that’s a red flag.</w:t>
      </w:r>
    </w:p>
    <w:p w14:paraId="0E50EF8E" w14:textId="77777777" w:rsidR="00994795" w:rsidRDefault="00994795" w:rsidP="00994795">
      <w:pPr>
        <w:spacing w:after="80"/>
      </w:pPr>
    </w:p>
    <w:p w14:paraId="5202D960" w14:textId="77777777" w:rsidR="00994795" w:rsidRPr="002F41E5" w:rsidRDefault="00994795" w:rsidP="00994795">
      <w:pPr>
        <w:pStyle w:val="Heading2"/>
        <w:rPr>
          <w:color w:val="006100"/>
        </w:rPr>
      </w:pPr>
      <w:r w:rsidRPr="002F41E5">
        <w:rPr>
          <w:color w:val="006100"/>
        </w:rPr>
        <w:t>Treatments Not Yet Proven</w:t>
      </w:r>
    </w:p>
    <w:p w14:paraId="525A19F5" w14:textId="77777777" w:rsidR="00994795" w:rsidRPr="00994795" w:rsidRDefault="00994795" w:rsidP="00994795">
      <w:pPr>
        <w:spacing w:after="120"/>
        <w:rPr>
          <w:rFonts w:ascii="Aptos" w:hAnsi="Aptos"/>
        </w:rPr>
      </w:pPr>
      <w:r w:rsidRPr="00994795">
        <w:rPr>
          <w:rFonts w:ascii="Aptos" w:hAnsi="Aptos"/>
        </w:rPr>
        <w:t xml:space="preserve">You may </w:t>
      </w:r>
      <w:proofErr w:type="gramStart"/>
      <w:r w:rsidRPr="00994795">
        <w:rPr>
          <w:rFonts w:ascii="Aptos" w:hAnsi="Aptos"/>
        </w:rPr>
        <w:t>hear</w:t>
      </w:r>
      <w:proofErr w:type="gramEnd"/>
      <w:r w:rsidRPr="00994795">
        <w:rPr>
          <w:rFonts w:ascii="Aptos" w:hAnsi="Aptos"/>
        </w:rPr>
        <w:t xml:space="preserve"> about stem cell clinics offering treatments for glaucoma. Here’s what to know:</w:t>
      </w:r>
    </w:p>
    <w:p w14:paraId="65A29CED"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No stem cell treatment has been critically validated for glaucoma</w:t>
      </w:r>
    </w:p>
    <w:p w14:paraId="2A6B1088"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Unregulated “stem cell tourism” clinics can cause serious harm, including further vision loss, infection, and in rare cases, death</w:t>
      </w:r>
    </w:p>
    <w:p w14:paraId="6866027A"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These treatments are not covered by insurance and can cost tens of thousands of dollars</w:t>
      </w:r>
    </w:p>
    <w:p w14:paraId="2C79F0B1" w14:textId="77777777" w:rsidR="00994795" w:rsidRPr="00994795" w:rsidRDefault="00994795" w:rsidP="00994795">
      <w:pPr>
        <w:spacing w:after="80"/>
        <w:rPr>
          <w:rFonts w:ascii="Aptos" w:hAnsi="Aptos"/>
        </w:rPr>
      </w:pPr>
    </w:p>
    <w:p w14:paraId="5D137F21" w14:textId="77777777" w:rsidR="00994795" w:rsidRPr="00994795" w:rsidRDefault="00994795" w:rsidP="00994795">
      <w:pPr>
        <w:spacing w:after="120"/>
        <w:rPr>
          <w:rFonts w:ascii="Aptos" w:hAnsi="Aptos"/>
        </w:rPr>
      </w:pPr>
      <w:r w:rsidRPr="00994795">
        <w:rPr>
          <w:rFonts w:ascii="Aptos" w:hAnsi="Aptos"/>
        </w:rPr>
        <w:t>Always speak with your eye specialist before trying any new or unproven treatment.</w:t>
      </w:r>
    </w:p>
    <w:p w14:paraId="5001041B" w14:textId="77777777" w:rsidR="00994795" w:rsidRPr="00994795" w:rsidRDefault="00994795" w:rsidP="00994795">
      <w:pPr>
        <w:spacing w:after="80"/>
        <w:rPr>
          <w:rFonts w:ascii="Aptos" w:hAnsi="Aptos"/>
        </w:rPr>
      </w:pPr>
    </w:p>
    <w:p w14:paraId="520767F5" w14:textId="77777777" w:rsidR="00994795" w:rsidRPr="00994795" w:rsidRDefault="00994795" w:rsidP="00994795">
      <w:pPr>
        <w:spacing w:after="120"/>
        <w:rPr>
          <w:rFonts w:ascii="Aptos" w:hAnsi="Aptos"/>
        </w:rPr>
      </w:pPr>
      <w:r w:rsidRPr="00994795">
        <w:rPr>
          <w:rFonts w:ascii="Aptos" w:hAnsi="Aptos"/>
          <w:b/>
          <w:bCs/>
          <w:sz w:val="26"/>
          <w:szCs w:val="26"/>
        </w:rPr>
        <w:t>Key Takeaways</w:t>
      </w:r>
    </w:p>
    <w:p w14:paraId="012C0E48"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Glaucoma is a leading cause of irreversible blindness—but early detection and consistent care make a real difference</w:t>
      </w:r>
    </w:p>
    <w:p w14:paraId="122C7F54"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lastRenderedPageBreak/>
        <w:t>Lowering eye pressure is the cornerstone of treatment for all patients</w:t>
      </w:r>
    </w:p>
    <w:p w14:paraId="501D8292"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Research into neuroprotection, regeneration, and stem cell therapies is advancing rapidly</w:t>
      </w:r>
    </w:p>
    <w:p w14:paraId="17270434"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Insulin eye drops represent a promising new neuroprotective approach currently in clinical trials</w:t>
      </w:r>
    </w:p>
    <w:p w14:paraId="4ED902ED"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The future of glaucoma care is evolving—and there is real reason for hope</w:t>
      </w:r>
    </w:p>
    <w:p w14:paraId="7652153C" w14:textId="77777777" w:rsidR="00994795" w:rsidRDefault="00994795" w:rsidP="00994795">
      <w:pPr>
        <w:spacing w:after="80"/>
      </w:pPr>
    </w:p>
    <w:p w14:paraId="4605A884" w14:textId="77777777" w:rsidR="00994795" w:rsidRPr="002F41E5" w:rsidRDefault="00994795" w:rsidP="00994795">
      <w:pPr>
        <w:pStyle w:val="Heading2"/>
        <w:rPr>
          <w:color w:val="006100"/>
        </w:rPr>
      </w:pPr>
      <w:r w:rsidRPr="002F41E5">
        <w:rPr>
          <w:color w:val="006100"/>
        </w:rPr>
        <w:t>What You Can Do Now</w:t>
      </w:r>
    </w:p>
    <w:p w14:paraId="621EA465"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Stay connected with your eye care team and attend regular appointments</w:t>
      </w:r>
    </w:p>
    <w:p w14:paraId="4C95ABBB"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Take your eye drops as prescribed—consistency matters</w:t>
      </w:r>
    </w:p>
    <w:p w14:paraId="24E9F423"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Maintain a healthy diet and lifestyle</w:t>
      </w:r>
    </w:p>
    <w:p w14:paraId="3E4795F7"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Monitor any changes in your vision and report them to your doctor</w:t>
      </w:r>
    </w:p>
    <w:p w14:paraId="5B5107DC" w14:textId="77777777" w:rsidR="00994795" w:rsidRPr="00994795" w:rsidRDefault="00994795" w:rsidP="00994795">
      <w:pPr>
        <w:pStyle w:val="ListParagraph"/>
        <w:numPr>
          <w:ilvl w:val="0"/>
          <w:numId w:val="67"/>
        </w:numPr>
        <w:spacing w:after="80"/>
        <w:contextualSpacing w:val="0"/>
        <w:rPr>
          <w:rFonts w:ascii="Aptos" w:hAnsi="Aptos"/>
        </w:rPr>
      </w:pPr>
      <w:r w:rsidRPr="00994795">
        <w:rPr>
          <w:rFonts w:ascii="Aptos" w:hAnsi="Aptos"/>
        </w:rPr>
        <w:t>Ask about clinical trials or new treatments that may be relevant for you</w:t>
      </w:r>
    </w:p>
    <w:p w14:paraId="7F95F76E" w14:textId="5274F33F" w:rsidR="4875D3CD" w:rsidRDefault="4875D3CD" w:rsidP="4875D3CD">
      <w:pPr>
        <w:rPr>
          <w:rFonts w:ascii="Aptos" w:eastAsia="Aptos" w:hAnsi="Aptos" w:cs="Aptos"/>
          <w:color w:val="auto"/>
        </w:rPr>
      </w:pPr>
    </w:p>
    <w:sectPr w:rsidR="4875D3CD" w:rsidSect="008E6DC2">
      <w:headerReference w:type="default" r:id="rId12"/>
      <w:footerReference w:type="default" r:id="rId13"/>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7DA64" w14:textId="77777777" w:rsidR="00D144B7" w:rsidRDefault="00D144B7" w:rsidP="000B1565">
      <w:r>
        <w:separator/>
      </w:r>
    </w:p>
  </w:endnote>
  <w:endnote w:type="continuationSeparator" w:id="0">
    <w:p w14:paraId="3E98EE36" w14:textId="77777777" w:rsidR="00D144B7" w:rsidRDefault="00D144B7"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82321" w14:textId="77777777" w:rsidR="00D144B7" w:rsidRDefault="00D144B7" w:rsidP="000B1565">
      <w:r>
        <w:separator/>
      </w:r>
    </w:p>
  </w:footnote>
  <w:footnote w:type="continuationSeparator" w:id="0">
    <w:p w14:paraId="3E3E9BDE" w14:textId="77777777" w:rsidR="00D144B7" w:rsidRDefault="00D144B7"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681A5B2A">
          <wp:extent cx="1733550" cy="933450"/>
          <wp:effectExtent l="0" t="0" r="0" b="0"/>
          <wp:docPr id="2111265149" name="Picture 2" descr="Fighting Blindness Canada logo with blue green orange and red dot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Fighting Blindness Canada logo with blue green orange and red dots&#10;&#10;"/>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5A88A168"/>
    <w:lvl w:ilvl="0" w:tplc="8214AB0A">
      <w:start w:val="1"/>
      <w:numFmt w:val="bullet"/>
      <w:lvlText w:val="·"/>
      <w:lvlJc w:val="left"/>
      <w:pPr>
        <w:ind w:left="720" w:hanging="360"/>
      </w:pPr>
      <w:rPr>
        <w:rFonts w:ascii="Symbol" w:hAnsi="Symbol" w:hint="default"/>
      </w:rPr>
    </w:lvl>
    <w:lvl w:ilvl="1" w:tplc="221E62FC">
      <w:start w:val="1"/>
      <w:numFmt w:val="bullet"/>
      <w:lvlText w:val="o"/>
      <w:lvlJc w:val="left"/>
      <w:pPr>
        <w:ind w:left="1440" w:hanging="360"/>
      </w:pPr>
      <w:rPr>
        <w:rFonts w:ascii="Courier New" w:hAnsi="Courier New" w:hint="default"/>
      </w:rPr>
    </w:lvl>
    <w:lvl w:ilvl="2" w:tplc="F2C4D768">
      <w:start w:val="1"/>
      <w:numFmt w:val="bullet"/>
      <w:lvlText w:val=""/>
      <w:lvlJc w:val="left"/>
      <w:pPr>
        <w:ind w:left="2160" w:hanging="360"/>
      </w:pPr>
      <w:rPr>
        <w:rFonts w:ascii="Wingdings" w:hAnsi="Wingdings" w:hint="default"/>
      </w:rPr>
    </w:lvl>
    <w:lvl w:ilvl="3" w:tplc="2B001AA0">
      <w:start w:val="1"/>
      <w:numFmt w:val="bullet"/>
      <w:lvlText w:val=""/>
      <w:lvlJc w:val="left"/>
      <w:pPr>
        <w:ind w:left="2880" w:hanging="360"/>
      </w:pPr>
      <w:rPr>
        <w:rFonts w:ascii="Symbol" w:hAnsi="Symbol" w:hint="default"/>
      </w:rPr>
    </w:lvl>
    <w:lvl w:ilvl="4" w:tplc="F64C71A2">
      <w:start w:val="1"/>
      <w:numFmt w:val="bullet"/>
      <w:lvlText w:val="o"/>
      <w:lvlJc w:val="left"/>
      <w:pPr>
        <w:ind w:left="3600" w:hanging="360"/>
      </w:pPr>
      <w:rPr>
        <w:rFonts w:ascii="Courier New" w:hAnsi="Courier New" w:hint="default"/>
      </w:rPr>
    </w:lvl>
    <w:lvl w:ilvl="5" w:tplc="B4E07950">
      <w:start w:val="1"/>
      <w:numFmt w:val="bullet"/>
      <w:lvlText w:val=""/>
      <w:lvlJc w:val="left"/>
      <w:pPr>
        <w:ind w:left="4320" w:hanging="360"/>
      </w:pPr>
      <w:rPr>
        <w:rFonts w:ascii="Wingdings" w:hAnsi="Wingdings" w:hint="default"/>
      </w:rPr>
    </w:lvl>
    <w:lvl w:ilvl="6" w:tplc="7462645E">
      <w:start w:val="1"/>
      <w:numFmt w:val="bullet"/>
      <w:lvlText w:val=""/>
      <w:lvlJc w:val="left"/>
      <w:pPr>
        <w:ind w:left="5040" w:hanging="360"/>
      </w:pPr>
      <w:rPr>
        <w:rFonts w:ascii="Symbol" w:hAnsi="Symbol" w:hint="default"/>
      </w:rPr>
    </w:lvl>
    <w:lvl w:ilvl="7" w:tplc="01241588">
      <w:start w:val="1"/>
      <w:numFmt w:val="bullet"/>
      <w:lvlText w:val="o"/>
      <w:lvlJc w:val="left"/>
      <w:pPr>
        <w:ind w:left="5760" w:hanging="360"/>
      </w:pPr>
      <w:rPr>
        <w:rFonts w:ascii="Courier New" w:hAnsi="Courier New" w:hint="default"/>
      </w:rPr>
    </w:lvl>
    <w:lvl w:ilvl="8" w:tplc="57DAD9C2">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4B1E3BC4"/>
    <w:lvl w:ilvl="0" w:tplc="35E85876">
      <w:start w:val="1"/>
      <w:numFmt w:val="bullet"/>
      <w:lvlText w:val=""/>
      <w:lvlJc w:val="left"/>
      <w:pPr>
        <w:ind w:left="720" w:hanging="360"/>
      </w:pPr>
      <w:rPr>
        <w:rFonts w:ascii="Symbol" w:hAnsi="Symbol" w:hint="default"/>
      </w:rPr>
    </w:lvl>
    <w:lvl w:ilvl="1" w:tplc="0C1AC604">
      <w:start w:val="1"/>
      <w:numFmt w:val="bullet"/>
      <w:lvlText w:val="o"/>
      <w:lvlJc w:val="left"/>
      <w:pPr>
        <w:ind w:left="1440" w:hanging="360"/>
      </w:pPr>
      <w:rPr>
        <w:rFonts w:ascii="Courier New" w:hAnsi="Courier New" w:hint="default"/>
      </w:rPr>
    </w:lvl>
    <w:lvl w:ilvl="2" w:tplc="3D80EAA0">
      <w:start w:val="1"/>
      <w:numFmt w:val="bullet"/>
      <w:lvlText w:val=""/>
      <w:lvlJc w:val="left"/>
      <w:pPr>
        <w:ind w:left="2160" w:hanging="360"/>
      </w:pPr>
      <w:rPr>
        <w:rFonts w:ascii="Wingdings" w:hAnsi="Wingdings" w:hint="default"/>
      </w:rPr>
    </w:lvl>
    <w:lvl w:ilvl="3" w:tplc="9D3C8246">
      <w:start w:val="1"/>
      <w:numFmt w:val="bullet"/>
      <w:lvlText w:val=""/>
      <w:lvlJc w:val="left"/>
      <w:pPr>
        <w:ind w:left="2880" w:hanging="360"/>
      </w:pPr>
      <w:rPr>
        <w:rFonts w:ascii="Symbol" w:hAnsi="Symbol" w:hint="default"/>
      </w:rPr>
    </w:lvl>
    <w:lvl w:ilvl="4" w:tplc="54AE29AE">
      <w:start w:val="1"/>
      <w:numFmt w:val="bullet"/>
      <w:lvlText w:val="o"/>
      <w:lvlJc w:val="left"/>
      <w:pPr>
        <w:ind w:left="3600" w:hanging="360"/>
      </w:pPr>
      <w:rPr>
        <w:rFonts w:ascii="Courier New" w:hAnsi="Courier New" w:hint="default"/>
      </w:rPr>
    </w:lvl>
    <w:lvl w:ilvl="5" w:tplc="5BDEBB42">
      <w:start w:val="1"/>
      <w:numFmt w:val="bullet"/>
      <w:lvlText w:val=""/>
      <w:lvlJc w:val="left"/>
      <w:pPr>
        <w:ind w:left="4320" w:hanging="360"/>
      </w:pPr>
      <w:rPr>
        <w:rFonts w:ascii="Wingdings" w:hAnsi="Wingdings" w:hint="default"/>
      </w:rPr>
    </w:lvl>
    <w:lvl w:ilvl="6" w:tplc="704A42B2">
      <w:start w:val="1"/>
      <w:numFmt w:val="bullet"/>
      <w:lvlText w:val=""/>
      <w:lvlJc w:val="left"/>
      <w:pPr>
        <w:ind w:left="5040" w:hanging="360"/>
      </w:pPr>
      <w:rPr>
        <w:rFonts w:ascii="Symbol" w:hAnsi="Symbol" w:hint="default"/>
      </w:rPr>
    </w:lvl>
    <w:lvl w:ilvl="7" w:tplc="19CCEB4C">
      <w:start w:val="1"/>
      <w:numFmt w:val="bullet"/>
      <w:lvlText w:val="o"/>
      <w:lvlJc w:val="left"/>
      <w:pPr>
        <w:ind w:left="5760" w:hanging="360"/>
      </w:pPr>
      <w:rPr>
        <w:rFonts w:ascii="Courier New" w:hAnsi="Courier New" w:hint="default"/>
      </w:rPr>
    </w:lvl>
    <w:lvl w:ilvl="8" w:tplc="679AF9FC">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88468BB4"/>
    <w:lvl w:ilvl="0" w:tplc="14487C6E">
      <w:start w:val="1"/>
      <w:numFmt w:val="bullet"/>
      <w:lvlText w:val="·"/>
      <w:lvlJc w:val="left"/>
      <w:pPr>
        <w:ind w:left="720" w:hanging="360"/>
      </w:pPr>
      <w:rPr>
        <w:rFonts w:ascii="Symbol" w:hAnsi="Symbol" w:hint="default"/>
      </w:rPr>
    </w:lvl>
    <w:lvl w:ilvl="1" w:tplc="1C8456AE">
      <w:start w:val="1"/>
      <w:numFmt w:val="bullet"/>
      <w:lvlText w:val="o"/>
      <w:lvlJc w:val="left"/>
      <w:pPr>
        <w:ind w:left="1440" w:hanging="360"/>
      </w:pPr>
      <w:rPr>
        <w:rFonts w:ascii="Courier New" w:hAnsi="Courier New" w:hint="default"/>
      </w:rPr>
    </w:lvl>
    <w:lvl w:ilvl="2" w:tplc="D03C0420">
      <w:start w:val="1"/>
      <w:numFmt w:val="bullet"/>
      <w:lvlText w:val=""/>
      <w:lvlJc w:val="left"/>
      <w:pPr>
        <w:ind w:left="2160" w:hanging="360"/>
      </w:pPr>
      <w:rPr>
        <w:rFonts w:ascii="Wingdings" w:hAnsi="Wingdings" w:hint="default"/>
      </w:rPr>
    </w:lvl>
    <w:lvl w:ilvl="3" w:tplc="7D9C2848">
      <w:start w:val="1"/>
      <w:numFmt w:val="bullet"/>
      <w:lvlText w:val=""/>
      <w:lvlJc w:val="left"/>
      <w:pPr>
        <w:ind w:left="2880" w:hanging="360"/>
      </w:pPr>
      <w:rPr>
        <w:rFonts w:ascii="Symbol" w:hAnsi="Symbol" w:hint="default"/>
      </w:rPr>
    </w:lvl>
    <w:lvl w:ilvl="4" w:tplc="9F10B770">
      <w:start w:val="1"/>
      <w:numFmt w:val="bullet"/>
      <w:lvlText w:val="o"/>
      <w:lvlJc w:val="left"/>
      <w:pPr>
        <w:ind w:left="3600" w:hanging="360"/>
      </w:pPr>
      <w:rPr>
        <w:rFonts w:ascii="Courier New" w:hAnsi="Courier New" w:hint="default"/>
      </w:rPr>
    </w:lvl>
    <w:lvl w:ilvl="5" w:tplc="C1FC58B0">
      <w:start w:val="1"/>
      <w:numFmt w:val="bullet"/>
      <w:lvlText w:val=""/>
      <w:lvlJc w:val="left"/>
      <w:pPr>
        <w:ind w:left="4320" w:hanging="360"/>
      </w:pPr>
      <w:rPr>
        <w:rFonts w:ascii="Wingdings" w:hAnsi="Wingdings" w:hint="default"/>
      </w:rPr>
    </w:lvl>
    <w:lvl w:ilvl="6" w:tplc="B0E82CBE">
      <w:start w:val="1"/>
      <w:numFmt w:val="bullet"/>
      <w:lvlText w:val=""/>
      <w:lvlJc w:val="left"/>
      <w:pPr>
        <w:ind w:left="5040" w:hanging="360"/>
      </w:pPr>
      <w:rPr>
        <w:rFonts w:ascii="Symbol" w:hAnsi="Symbol" w:hint="default"/>
      </w:rPr>
    </w:lvl>
    <w:lvl w:ilvl="7" w:tplc="F80EF92C">
      <w:start w:val="1"/>
      <w:numFmt w:val="bullet"/>
      <w:lvlText w:val="o"/>
      <w:lvlJc w:val="left"/>
      <w:pPr>
        <w:ind w:left="5760" w:hanging="360"/>
      </w:pPr>
      <w:rPr>
        <w:rFonts w:ascii="Courier New" w:hAnsi="Courier New" w:hint="default"/>
      </w:rPr>
    </w:lvl>
    <w:lvl w:ilvl="8" w:tplc="9F5E5928">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3BAED174"/>
    <w:lvl w:ilvl="0" w:tplc="E01650AA">
      <w:start w:val="1"/>
      <w:numFmt w:val="bullet"/>
      <w:lvlText w:val=""/>
      <w:lvlJc w:val="left"/>
      <w:pPr>
        <w:ind w:left="720" w:hanging="360"/>
      </w:pPr>
      <w:rPr>
        <w:rFonts w:ascii="Symbol" w:hAnsi="Symbol" w:hint="default"/>
      </w:rPr>
    </w:lvl>
    <w:lvl w:ilvl="1" w:tplc="E65C090A">
      <w:start w:val="1"/>
      <w:numFmt w:val="bullet"/>
      <w:lvlText w:val="o"/>
      <w:lvlJc w:val="left"/>
      <w:pPr>
        <w:ind w:left="1440" w:hanging="360"/>
      </w:pPr>
      <w:rPr>
        <w:rFonts w:ascii="Courier New" w:hAnsi="Courier New" w:hint="default"/>
      </w:rPr>
    </w:lvl>
    <w:lvl w:ilvl="2" w:tplc="04AA2618">
      <w:start w:val="1"/>
      <w:numFmt w:val="bullet"/>
      <w:lvlText w:val=""/>
      <w:lvlJc w:val="left"/>
      <w:pPr>
        <w:ind w:left="2160" w:hanging="360"/>
      </w:pPr>
      <w:rPr>
        <w:rFonts w:ascii="Wingdings" w:hAnsi="Wingdings" w:hint="default"/>
      </w:rPr>
    </w:lvl>
    <w:lvl w:ilvl="3" w:tplc="B58EB558">
      <w:start w:val="1"/>
      <w:numFmt w:val="bullet"/>
      <w:lvlText w:val=""/>
      <w:lvlJc w:val="left"/>
      <w:pPr>
        <w:ind w:left="2880" w:hanging="360"/>
      </w:pPr>
      <w:rPr>
        <w:rFonts w:ascii="Symbol" w:hAnsi="Symbol" w:hint="default"/>
      </w:rPr>
    </w:lvl>
    <w:lvl w:ilvl="4" w:tplc="631493A0">
      <w:start w:val="1"/>
      <w:numFmt w:val="bullet"/>
      <w:lvlText w:val="o"/>
      <w:lvlJc w:val="left"/>
      <w:pPr>
        <w:ind w:left="3600" w:hanging="360"/>
      </w:pPr>
      <w:rPr>
        <w:rFonts w:ascii="Courier New" w:hAnsi="Courier New" w:hint="default"/>
      </w:rPr>
    </w:lvl>
    <w:lvl w:ilvl="5" w:tplc="E76249E0">
      <w:start w:val="1"/>
      <w:numFmt w:val="bullet"/>
      <w:lvlText w:val=""/>
      <w:lvlJc w:val="left"/>
      <w:pPr>
        <w:ind w:left="4320" w:hanging="360"/>
      </w:pPr>
      <w:rPr>
        <w:rFonts w:ascii="Wingdings" w:hAnsi="Wingdings" w:hint="default"/>
      </w:rPr>
    </w:lvl>
    <w:lvl w:ilvl="6" w:tplc="9D08A114">
      <w:start w:val="1"/>
      <w:numFmt w:val="bullet"/>
      <w:lvlText w:val=""/>
      <w:lvlJc w:val="left"/>
      <w:pPr>
        <w:ind w:left="5040" w:hanging="360"/>
      </w:pPr>
      <w:rPr>
        <w:rFonts w:ascii="Symbol" w:hAnsi="Symbol" w:hint="default"/>
      </w:rPr>
    </w:lvl>
    <w:lvl w:ilvl="7" w:tplc="1758DB7E">
      <w:start w:val="1"/>
      <w:numFmt w:val="bullet"/>
      <w:lvlText w:val="o"/>
      <w:lvlJc w:val="left"/>
      <w:pPr>
        <w:ind w:left="5760" w:hanging="360"/>
      </w:pPr>
      <w:rPr>
        <w:rFonts w:ascii="Courier New" w:hAnsi="Courier New" w:hint="default"/>
      </w:rPr>
    </w:lvl>
    <w:lvl w:ilvl="8" w:tplc="2F58CD96">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CEBEDFE8"/>
    <w:lvl w:ilvl="0" w:tplc="56185D7E">
      <w:start w:val="1"/>
      <w:numFmt w:val="bullet"/>
      <w:lvlText w:val="·"/>
      <w:lvlJc w:val="left"/>
      <w:pPr>
        <w:ind w:left="720" w:hanging="360"/>
      </w:pPr>
      <w:rPr>
        <w:rFonts w:ascii="Symbol" w:hAnsi="Symbol" w:hint="default"/>
      </w:rPr>
    </w:lvl>
    <w:lvl w:ilvl="1" w:tplc="4086CAB8">
      <w:start w:val="1"/>
      <w:numFmt w:val="bullet"/>
      <w:lvlText w:val="o"/>
      <w:lvlJc w:val="left"/>
      <w:pPr>
        <w:ind w:left="1440" w:hanging="360"/>
      </w:pPr>
      <w:rPr>
        <w:rFonts w:ascii="Courier New" w:hAnsi="Courier New" w:hint="default"/>
      </w:rPr>
    </w:lvl>
    <w:lvl w:ilvl="2" w:tplc="99527B3E">
      <w:start w:val="1"/>
      <w:numFmt w:val="bullet"/>
      <w:lvlText w:val=""/>
      <w:lvlJc w:val="left"/>
      <w:pPr>
        <w:ind w:left="2160" w:hanging="360"/>
      </w:pPr>
      <w:rPr>
        <w:rFonts w:ascii="Wingdings" w:hAnsi="Wingdings" w:hint="default"/>
      </w:rPr>
    </w:lvl>
    <w:lvl w:ilvl="3" w:tplc="6ECC2BB0">
      <w:start w:val="1"/>
      <w:numFmt w:val="bullet"/>
      <w:lvlText w:val=""/>
      <w:lvlJc w:val="left"/>
      <w:pPr>
        <w:ind w:left="2880" w:hanging="360"/>
      </w:pPr>
      <w:rPr>
        <w:rFonts w:ascii="Symbol" w:hAnsi="Symbol" w:hint="default"/>
      </w:rPr>
    </w:lvl>
    <w:lvl w:ilvl="4" w:tplc="78501620">
      <w:start w:val="1"/>
      <w:numFmt w:val="bullet"/>
      <w:lvlText w:val="o"/>
      <w:lvlJc w:val="left"/>
      <w:pPr>
        <w:ind w:left="3600" w:hanging="360"/>
      </w:pPr>
      <w:rPr>
        <w:rFonts w:ascii="Courier New" w:hAnsi="Courier New" w:hint="default"/>
      </w:rPr>
    </w:lvl>
    <w:lvl w:ilvl="5" w:tplc="135CF966">
      <w:start w:val="1"/>
      <w:numFmt w:val="bullet"/>
      <w:lvlText w:val=""/>
      <w:lvlJc w:val="left"/>
      <w:pPr>
        <w:ind w:left="4320" w:hanging="360"/>
      </w:pPr>
      <w:rPr>
        <w:rFonts w:ascii="Wingdings" w:hAnsi="Wingdings" w:hint="default"/>
      </w:rPr>
    </w:lvl>
    <w:lvl w:ilvl="6" w:tplc="5E8EEDB0">
      <w:start w:val="1"/>
      <w:numFmt w:val="bullet"/>
      <w:lvlText w:val=""/>
      <w:lvlJc w:val="left"/>
      <w:pPr>
        <w:ind w:left="5040" w:hanging="360"/>
      </w:pPr>
      <w:rPr>
        <w:rFonts w:ascii="Symbol" w:hAnsi="Symbol" w:hint="default"/>
      </w:rPr>
    </w:lvl>
    <w:lvl w:ilvl="7" w:tplc="FB34B7EA">
      <w:start w:val="1"/>
      <w:numFmt w:val="bullet"/>
      <w:lvlText w:val="o"/>
      <w:lvlJc w:val="left"/>
      <w:pPr>
        <w:ind w:left="5760" w:hanging="360"/>
      </w:pPr>
      <w:rPr>
        <w:rFonts w:ascii="Courier New" w:hAnsi="Courier New" w:hint="default"/>
      </w:rPr>
    </w:lvl>
    <w:lvl w:ilvl="8" w:tplc="0B2E21B4">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9F17649"/>
    <w:multiLevelType w:val="hybridMultilevel"/>
    <w:tmpl w:val="32D43B8A"/>
    <w:lvl w:ilvl="0" w:tplc="790ADD0A">
      <w:start w:val="1"/>
      <w:numFmt w:val="bullet"/>
      <w:lvlText w:val="•"/>
      <w:lvlJc w:val="left"/>
      <w:pPr>
        <w:ind w:left="720" w:hanging="360"/>
      </w:pPr>
    </w:lvl>
    <w:lvl w:ilvl="1" w:tplc="72F20F58">
      <w:numFmt w:val="decimal"/>
      <w:lvlText w:val=""/>
      <w:lvlJc w:val="left"/>
    </w:lvl>
    <w:lvl w:ilvl="2" w:tplc="F2986754">
      <w:numFmt w:val="decimal"/>
      <w:lvlText w:val=""/>
      <w:lvlJc w:val="left"/>
    </w:lvl>
    <w:lvl w:ilvl="3" w:tplc="6064601C">
      <w:numFmt w:val="decimal"/>
      <w:lvlText w:val=""/>
      <w:lvlJc w:val="left"/>
    </w:lvl>
    <w:lvl w:ilvl="4" w:tplc="A02C3620">
      <w:numFmt w:val="decimal"/>
      <w:lvlText w:val=""/>
      <w:lvlJc w:val="left"/>
    </w:lvl>
    <w:lvl w:ilvl="5" w:tplc="DE8C4408">
      <w:numFmt w:val="decimal"/>
      <w:lvlText w:val=""/>
      <w:lvlJc w:val="left"/>
    </w:lvl>
    <w:lvl w:ilvl="6" w:tplc="77989E4E">
      <w:numFmt w:val="decimal"/>
      <w:lvlText w:val=""/>
      <w:lvlJc w:val="left"/>
    </w:lvl>
    <w:lvl w:ilvl="7" w:tplc="91B42C08">
      <w:numFmt w:val="decimal"/>
      <w:lvlText w:val=""/>
      <w:lvlJc w:val="left"/>
    </w:lvl>
    <w:lvl w:ilvl="8" w:tplc="839EE908">
      <w:numFmt w:val="decimal"/>
      <w:lvlText w:val=""/>
      <w:lvlJc w:val="left"/>
    </w:lvl>
  </w:abstractNum>
  <w:abstractNum w:abstractNumId="43"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9"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1"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4"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5B6ABAD"/>
    <w:multiLevelType w:val="hybridMultilevel"/>
    <w:tmpl w:val="B8ECD7C0"/>
    <w:lvl w:ilvl="0" w:tplc="73AE77FA">
      <w:start w:val="1"/>
      <w:numFmt w:val="bullet"/>
      <w:lvlText w:val=""/>
      <w:lvlJc w:val="left"/>
      <w:pPr>
        <w:ind w:left="720" w:hanging="360"/>
      </w:pPr>
      <w:rPr>
        <w:rFonts w:ascii="Symbol" w:hAnsi="Symbol" w:hint="default"/>
      </w:rPr>
    </w:lvl>
    <w:lvl w:ilvl="1" w:tplc="18420EF6">
      <w:start w:val="1"/>
      <w:numFmt w:val="bullet"/>
      <w:lvlText w:val="o"/>
      <w:lvlJc w:val="left"/>
      <w:pPr>
        <w:ind w:left="1440" w:hanging="360"/>
      </w:pPr>
      <w:rPr>
        <w:rFonts w:ascii="Courier New" w:hAnsi="Courier New" w:hint="default"/>
      </w:rPr>
    </w:lvl>
    <w:lvl w:ilvl="2" w:tplc="5A32B982">
      <w:start w:val="1"/>
      <w:numFmt w:val="bullet"/>
      <w:lvlText w:val=""/>
      <w:lvlJc w:val="left"/>
      <w:pPr>
        <w:ind w:left="2160" w:hanging="360"/>
      </w:pPr>
      <w:rPr>
        <w:rFonts w:ascii="Wingdings" w:hAnsi="Wingdings" w:hint="default"/>
      </w:rPr>
    </w:lvl>
    <w:lvl w:ilvl="3" w:tplc="5FBAB77E">
      <w:start w:val="1"/>
      <w:numFmt w:val="bullet"/>
      <w:lvlText w:val=""/>
      <w:lvlJc w:val="left"/>
      <w:pPr>
        <w:ind w:left="2880" w:hanging="360"/>
      </w:pPr>
      <w:rPr>
        <w:rFonts w:ascii="Symbol" w:hAnsi="Symbol" w:hint="default"/>
      </w:rPr>
    </w:lvl>
    <w:lvl w:ilvl="4" w:tplc="F6DA90CA">
      <w:start w:val="1"/>
      <w:numFmt w:val="bullet"/>
      <w:lvlText w:val="o"/>
      <w:lvlJc w:val="left"/>
      <w:pPr>
        <w:ind w:left="3600" w:hanging="360"/>
      </w:pPr>
      <w:rPr>
        <w:rFonts w:ascii="Courier New" w:hAnsi="Courier New" w:hint="default"/>
      </w:rPr>
    </w:lvl>
    <w:lvl w:ilvl="5" w:tplc="F8F0A3EA">
      <w:start w:val="1"/>
      <w:numFmt w:val="bullet"/>
      <w:lvlText w:val=""/>
      <w:lvlJc w:val="left"/>
      <w:pPr>
        <w:ind w:left="4320" w:hanging="360"/>
      </w:pPr>
      <w:rPr>
        <w:rFonts w:ascii="Wingdings" w:hAnsi="Wingdings" w:hint="default"/>
      </w:rPr>
    </w:lvl>
    <w:lvl w:ilvl="6" w:tplc="AF7807A6">
      <w:start w:val="1"/>
      <w:numFmt w:val="bullet"/>
      <w:lvlText w:val=""/>
      <w:lvlJc w:val="left"/>
      <w:pPr>
        <w:ind w:left="5040" w:hanging="360"/>
      </w:pPr>
      <w:rPr>
        <w:rFonts w:ascii="Symbol" w:hAnsi="Symbol" w:hint="default"/>
      </w:rPr>
    </w:lvl>
    <w:lvl w:ilvl="7" w:tplc="DC568290">
      <w:start w:val="1"/>
      <w:numFmt w:val="bullet"/>
      <w:lvlText w:val="o"/>
      <w:lvlJc w:val="left"/>
      <w:pPr>
        <w:ind w:left="5760" w:hanging="360"/>
      </w:pPr>
      <w:rPr>
        <w:rFonts w:ascii="Courier New" w:hAnsi="Courier New" w:hint="default"/>
      </w:rPr>
    </w:lvl>
    <w:lvl w:ilvl="8" w:tplc="46A470D6">
      <w:start w:val="1"/>
      <w:numFmt w:val="bullet"/>
      <w:lvlText w:val=""/>
      <w:lvlJc w:val="left"/>
      <w:pPr>
        <w:ind w:left="6480" w:hanging="360"/>
      </w:pPr>
      <w:rPr>
        <w:rFonts w:ascii="Wingdings" w:hAnsi="Wingdings" w:hint="default"/>
      </w:rPr>
    </w:lvl>
  </w:abstractNum>
  <w:abstractNum w:abstractNumId="56" w15:restartNumberingAfterBreak="0">
    <w:nsid w:val="66016B95"/>
    <w:multiLevelType w:val="hybridMultilevel"/>
    <w:tmpl w:val="82661CBA"/>
    <w:lvl w:ilvl="0" w:tplc="894E1066">
      <w:start w:val="1"/>
      <w:numFmt w:val="bullet"/>
      <w:lvlText w:val="·"/>
      <w:lvlJc w:val="left"/>
      <w:pPr>
        <w:ind w:left="720" w:hanging="360"/>
      </w:pPr>
      <w:rPr>
        <w:rFonts w:ascii="Symbol" w:hAnsi="Symbol" w:hint="default"/>
      </w:rPr>
    </w:lvl>
    <w:lvl w:ilvl="1" w:tplc="97504D9E">
      <w:start w:val="1"/>
      <w:numFmt w:val="bullet"/>
      <w:lvlText w:val="o"/>
      <w:lvlJc w:val="left"/>
      <w:pPr>
        <w:ind w:left="1440" w:hanging="360"/>
      </w:pPr>
      <w:rPr>
        <w:rFonts w:ascii="Courier New" w:hAnsi="Courier New" w:hint="default"/>
      </w:rPr>
    </w:lvl>
    <w:lvl w:ilvl="2" w:tplc="20FCA62C">
      <w:start w:val="1"/>
      <w:numFmt w:val="bullet"/>
      <w:lvlText w:val=""/>
      <w:lvlJc w:val="left"/>
      <w:pPr>
        <w:ind w:left="2160" w:hanging="360"/>
      </w:pPr>
      <w:rPr>
        <w:rFonts w:ascii="Wingdings" w:hAnsi="Wingdings" w:hint="default"/>
      </w:rPr>
    </w:lvl>
    <w:lvl w:ilvl="3" w:tplc="6946FD6C">
      <w:start w:val="1"/>
      <w:numFmt w:val="bullet"/>
      <w:lvlText w:val=""/>
      <w:lvlJc w:val="left"/>
      <w:pPr>
        <w:ind w:left="2880" w:hanging="360"/>
      </w:pPr>
      <w:rPr>
        <w:rFonts w:ascii="Symbol" w:hAnsi="Symbol" w:hint="default"/>
      </w:rPr>
    </w:lvl>
    <w:lvl w:ilvl="4" w:tplc="BD82ADB8">
      <w:start w:val="1"/>
      <w:numFmt w:val="bullet"/>
      <w:lvlText w:val="o"/>
      <w:lvlJc w:val="left"/>
      <w:pPr>
        <w:ind w:left="3600" w:hanging="360"/>
      </w:pPr>
      <w:rPr>
        <w:rFonts w:ascii="Courier New" w:hAnsi="Courier New" w:hint="default"/>
      </w:rPr>
    </w:lvl>
    <w:lvl w:ilvl="5" w:tplc="F45282B0">
      <w:start w:val="1"/>
      <w:numFmt w:val="bullet"/>
      <w:lvlText w:val=""/>
      <w:lvlJc w:val="left"/>
      <w:pPr>
        <w:ind w:left="4320" w:hanging="360"/>
      </w:pPr>
      <w:rPr>
        <w:rFonts w:ascii="Wingdings" w:hAnsi="Wingdings" w:hint="default"/>
      </w:rPr>
    </w:lvl>
    <w:lvl w:ilvl="6" w:tplc="19BED59C">
      <w:start w:val="1"/>
      <w:numFmt w:val="bullet"/>
      <w:lvlText w:val=""/>
      <w:lvlJc w:val="left"/>
      <w:pPr>
        <w:ind w:left="5040" w:hanging="360"/>
      </w:pPr>
      <w:rPr>
        <w:rFonts w:ascii="Symbol" w:hAnsi="Symbol" w:hint="default"/>
      </w:rPr>
    </w:lvl>
    <w:lvl w:ilvl="7" w:tplc="52469E18">
      <w:start w:val="1"/>
      <w:numFmt w:val="bullet"/>
      <w:lvlText w:val="o"/>
      <w:lvlJc w:val="left"/>
      <w:pPr>
        <w:ind w:left="5760" w:hanging="360"/>
      </w:pPr>
      <w:rPr>
        <w:rFonts w:ascii="Courier New" w:hAnsi="Courier New" w:hint="default"/>
      </w:rPr>
    </w:lvl>
    <w:lvl w:ilvl="8" w:tplc="6A9668AA">
      <w:start w:val="1"/>
      <w:numFmt w:val="bullet"/>
      <w:lvlText w:val=""/>
      <w:lvlJc w:val="left"/>
      <w:pPr>
        <w:ind w:left="6480" w:hanging="360"/>
      </w:pPr>
      <w:rPr>
        <w:rFonts w:ascii="Wingdings" w:hAnsi="Wingdings" w:hint="default"/>
      </w:rPr>
    </w:lvl>
  </w:abstractNum>
  <w:abstractNum w:abstractNumId="57"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4"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5"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0954684">
    <w:abstractNumId w:val="9"/>
  </w:num>
  <w:num w:numId="2" w16cid:durableId="1217736499">
    <w:abstractNumId w:val="18"/>
  </w:num>
  <w:num w:numId="3" w16cid:durableId="1925799918">
    <w:abstractNumId w:val="55"/>
  </w:num>
  <w:num w:numId="4" w16cid:durableId="1901821116">
    <w:abstractNumId w:val="56"/>
  </w:num>
  <w:num w:numId="5" w16cid:durableId="1265915851">
    <w:abstractNumId w:val="20"/>
  </w:num>
  <w:num w:numId="6" w16cid:durableId="1852913709">
    <w:abstractNumId w:val="0"/>
  </w:num>
  <w:num w:numId="7" w16cid:durableId="825826712">
    <w:abstractNumId w:val="12"/>
  </w:num>
  <w:num w:numId="8" w16cid:durableId="359938888">
    <w:abstractNumId w:val="25"/>
  </w:num>
  <w:num w:numId="9" w16cid:durableId="2058046269">
    <w:abstractNumId w:val="26"/>
  </w:num>
  <w:num w:numId="10" w16cid:durableId="2062436532">
    <w:abstractNumId w:val="50"/>
  </w:num>
  <w:num w:numId="11" w16cid:durableId="189340715">
    <w:abstractNumId w:val="53"/>
  </w:num>
  <w:num w:numId="12" w16cid:durableId="433019725">
    <w:abstractNumId w:val="10"/>
  </w:num>
  <w:num w:numId="13" w16cid:durableId="1342703354">
    <w:abstractNumId w:val="47"/>
  </w:num>
  <w:num w:numId="14" w16cid:durableId="1079517115">
    <w:abstractNumId w:val="17"/>
  </w:num>
  <w:num w:numId="15" w16cid:durableId="502400854">
    <w:abstractNumId w:val="40"/>
  </w:num>
  <w:num w:numId="16" w16cid:durableId="992174072">
    <w:abstractNumId w:val="1"/>
  </w:num>
  <w:num w:numId="17" w16cid:durableId="752974009">
    <w:abstractNumId w:val="58"/>
  </w:num>
  <w:num w:numId="18" w16cid:durableId="2069724314">
    <w:abstractNumId w:val="22"/>
  </w:num>
  <w:num w:numId="19" w16cid:durableId="70139660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7"/>
  </w:num>
  <w:num w:numId="22" w16cid:durableId="1990866201">
    <w:abstractNumId w:val="63"/>
  </w:num>
  <w:num w:numId="23" w16cid:durableId="1383670213">
    <w:abstractNumId w:val="64"/>
  </w:num>
  <w:num w:numId="24" w16cid:durableId="536966053">
    <w:abstractNumId w:val="34"/>
  </w:num>
  <w:num w:numId="25" w16cid:durableId="587888265">
    <w:abstractNumId w:val="51"/>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1"/>
  </w:num>
  <w:num w:numId="31" w16cid:durableId="478883045">
    <w:abstractNumId w:val="5"/>
  </w:num>
  <w:num w:numId="32" w16cid:durableId="1391002845">
    <w:abstractNumId w:val="62"/>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4"/>
  </w:num>
  <w:num w:numId="38" w16cid:durableId="2023705799">
    <w:abstractNumId w:val="60"/>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3"/>
  </w:num>
  <w:num w:numId="44" w16cid:durableId="1319966603">
    <w:abstractNumId w:val="16"/>
  </w:num>
  <w:num w:numId="45" w16cid:durableId="916092872">
    <w:abstractNumId w:val="52"/>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9"/>
  </w:num>
  <w:num w:numId="56" w16cid:durableId="1721706577">
    <w:abstractNumId w:val="33"/>
  </w:num>
  <w:num w:numId="57" w16cid:durableId="1313365766">
    <w:abstractNumId w:val="65"/>
  </w:num>
  <w:num w:numId="58" w16cid:durableId="1055859572">
    <w:abstractNumId w:val="46"/>
  </w:num>
  <w:num w:numId="59" w16cid:durableId="1194687209">
    <w:abstractNumId w:val="23"/>
  </w:num>
  <w:num w:numId="60" w16cid:durableId="226885737">
    <w:abstractNumId w:val="32"/>
  </w:num>
  <w:num w:numId="61" w16cid:durableId="1176724317">
    <w:abstractNumId w:val="45"/>
  </w:num>
  <w:num w:numId="62" w16cid:durableId="226845333">
    <w:abstractNumId w:val="48"/>
  </w:num>
  <w:num w:numId="63" w16cid:durableId="1155684386">
    <w:abstractNumId w:val="59"/>
  </w:num>
  <w:num w:numId="64" w16cid:durableId="970208203">
    <w:abstractNumId w:val="36"/>
  </w:num>
  <w:num w:numId="65" w16cid:durableId="1296519098">
    <w:abstractNumId w:val="54"/>
  </w:num>
  <w:num w:numId="66" w16cid:durableId="1859998552">
    <w:abstractNumId w:val="24"/>
  </w:num>
  <w:num w:numId="67" w16cid:durableId="320743722">
    <w:abstractNumId w:val="4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76287"/>
    <w:rsid w:val="002948C6"/>
    <w:rsid w:val="002B3091"/>
    <w:rsid w:val="002D15FA"/>
    <w:rsid w:val="002D3674"/>
    <w:rsid w:val="002F41E5"/>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B7D7F"/>
    <w:rsid w:val="004D1E63"/>
    <w:rsid w:val="004D2487"/>
    <w:rsid w:val="00513689"/>
    <w:rsid w:val="00526E2B"/>
    <w:rsid w:val="00556113"/>
    <w:rsid w:val="005628FF"/>
    <w:rsid w:val="005E60E6"/>
    <w:rsid w:val="0063017D"/>
    <w:rsid w:val="00660794"/>
    <w:rsid w:val="00661C9D"/>
    <w:rsid w:val="00683FC0"/>
    <w:rsid w:val="006A189F"/>
    <w:rsid w:val="006A2CA9"/>
    <w:rsid w:val="006C35EE"/>
    <w:rsid w:val="006E0FA0"/>
    <w:rsid w:val="006E372F"/>
    <w:rsid w:val="00710D88"/>
    <w:rsid w:val="00741192"/>
    <w:rsid w:val="0078332D"/>
    <w:rsid w:val="00792F4D"/>
    <w:rsid w:val="007E2525"/>
    <w:rsid w:val="007F3381"/>
    <w:rsid w:val="007F5B30"/>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94795"/>
    <w:rsid w:val="009A7811"/>
    <w:rsid w:val="009C400C"/>
    <w:rsid w:val="009C470C"/>
    <w:rsid w:val="009D584D"/>
    <w:rsid w:val="009E2DAB"/>
    <w:rsid w:val="00A01A44"/>
    <w:rsid w:val="00A32281"/>
    <w:rsid w:val="00A71837"/>
    <w:rsid w:val="00A77884"/>
    <w:rsid w:val="00A80D63"/>
    <w:rsid w:val="00A82376"/>
    <w:rsid w:val="00AC60C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4B7"/>
    <w:rsid w:val="00D14A1F"/>
    <w:rsid w:val="00D24AFE"/>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ghtingblindness.c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59AB010-272E-470E-A4AA-A8E48268BF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3</TotalTime>
  <Pages>5</Pages>
  <Words>1124</Words>
  <Characters>6410</Characters>
  <Application>Microsoft Office Word</Application>
  <DocSecurity>0</DocSecurity>
  <Lines>53</Lines>
  <Paragraphs>15</Paragraphs>
  <ScaleCrop>false</ScaleCrop>
  <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22</cp:revision>
  <cp:lastPrinted>2019-06-07T18:48:00Z</cp:lastPrinted>
  <dcterms:created xsi:type="dcterms:W3CDTF">2025-01-10T16:35:00Z</dcterms:created>
  <dcterms:modified xsi:type="dcterms:W3CDTF">2026-03-16T13:30:00Z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