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CC648" w14:textId="38ADFBEA" w:rsidR="00DF2207" w:rsidRDefault="00BD5774" w:rsidP="00DF2207">
      <w:pPr>
        <w:pStyle w:val="Heading1"/>
        <w:rPr>
          <w:b/>
          <w:bCs/>
        </w:rPr>
      </w:pPr>
      <w:r w:rsidRPr="00BD5774">
        <w:rPr>
          <w:b/>
          <w:bCs/>
        </w:rPr>
        <w:t>Glaucoma &amp; Optic Nerve: In Conversation</w:t>
      </w:r>
    </w:p>
    <w:p w14:paraId="4CB6B3FB" w14:textId="792AFEB8" w:rsidR="00BD5774" w:rsidRPr="00DB2AF7" w:rsidRDefault="00BD5774" w:rsidP="00BD5774">
      <w:pPr>
        <w:pStyle w:val="Subtitle"/>
        <w:rPr>
          <w:color w:val="AD0000"/>
        </w:rPr>
      </w:pPr>
      <w:r w:rsidRPr="00DB2AF7">
        <w:rPr>
          <w:color w:val="AD0000"/>
        </w:rPr>
        <w:t>March 13, 2026</w:t>
      </w:r>
    </w:p>
    <w:p w14:paraId="614A0EA7" w14:textId="156A6BEA" w:rsidR="00BD5774" w:rsidRDefault="00BD5774" w:rsidP="00BD5774">
      <w:pPr>
        <w:pStyle w:val="Heading1"/>
      </w:pPr>
      <w:r>
        <w:t>Webinar Transcript</w:t>
      </w:r>
    </w:p>
    <w:p w14:paraId="4A5DAF5D" w14:textId="77777777" w:rsidR="00BD5774" w:rsidRPr="00BD5774" w:rsidRDefault="00BD5774" w:rsidP="00BD5774"/>
    <w:p w14:paraId="47FFA21B" w14:textId="77777777" w:rsidR="00DF2207" w:rsidRDefault="00DF2207" w:rsidP="00DF2207">
      <w:pPr>
        <w:spacing w:after="240"/>
      </w:pPr>
      <w:r w:rsidRPr="00BD5774">
        <w:rPr>
          <w:rStyle w:val="Heading3Char"/>
        </w:rPr>
        <w:t>Speakers:</w:t>
      </w:r>
      <w:r>
        <w:rPr>
          <w:b/>
          <w:bCs/>
        </w:rPr>
        <w:t xml:space="preserve"> </w:t>
      </w:r>
      <w:r w:rsidRPr="00902C92">
        <w:rPr>
          <w:rFonts w:ascii="Aptos" w:hAnsi="Aptos"/>
        </w:rPr>
        <w:t xml:space="preserve">Morgan Ineson; Dr. Larissa Moniz; Dr. Jason Meyer; Dr. Qian </w:t>
      </w:r>
      <w:proofErr w:type="spellStart"/>
      <w:r w:rsidRPr="00902C92">
        <w:rPr>
          <w:rFonts w:ascii="Aptos" w:hAnsi="Aptos"/>
        </w:rPr>
        <w:t>Qian</w:t>
      </w:r>
      <w:proofErr w:type="spellEnd"/>
      <w:r w:rsidRPr="00902C92">
        <w:rPr>
          <w:rFonts w:ascii="Aptos" w:hAnsi="Aptos"/>
        </w:rPr>
        <w:t xml:space="preserve"> Wang; Ushany </w:t>
      </w:r>
      <w:proofErr w:type="spellStart"/>
      <w:r w:rsidRPr="00902C92">
        <w:rPr>
          <w:rFonts w:ascii="Aptos" w:hAnsi="Aptos"/>
        </w:rPr>
        <w:t>Kanagendiran</w:t>
      </w:r>
      <w:proofErr w:type="spellEnd"/>
    </w:p>
    <w:p w14:paraId="34FAB981" w14:textId="77777777" w:rsidR="00DF2207" w:rsidRDefault="00DF2207" w:rsidP="00DF2207">
      <w:pPr>
        <w:pStyle w:val="Heading1"/>
      </w:pPr>
      <w:r>
        <w:t>Welcome and Introduction</w:t>
      </w:r>
    </w:p>
    <w:p w14:paraId="767EA92C" w14:textId="0927BEF1" w:rsidR="00DF2207" w:rsidRPr="00902C92" w:rsidRDefault="00DF2207" w:rsidP="006403FF">
      <w:pPr>
        <w:spacing w:after="120"/>
        <w:rPr>
          <w:rFonts w:ascii="Aptos" w:hAnsi="Aptos"/>
        </w:rPr>
      </w:pPr>
      <w:r>
        <w:rPr>
          <w:b/>
          <w:bCs/>
        </w:rPr>
        <w:t xml:space="preserve">Morgan Ineson: </w:t>
      </w:r>
      <w:r w:rsidRPr="00902C92">
        <w:rPr>
          <w:rFonts w:ascii="Aptos" w:hAnsi="Aptos"/>
        </w:rPr>
        <w:t xml:space="preserve">Welcome to </w:t>
      </w:r>
      <w:r w:rsidR="006403FF" w:rsidRPr="00902C92">
        <w:rPr>
          <w:rFonts w:ascii="Aptos" w:hAnsi="Aptos"/>
        </w:rPr>
        <w:t>everyone and</w:t>
      </w:r>
      <w:r w:rsidRPr="00902C92">
        <w:rPr>
          <w:rFonts w:ascii="Aptos" w:hAnsi="Aptos"/>
        </w:rPr>
        <w:t xml:space="preserve"> thank you for joining us today for Viewpoint. </w:t>
      </w:r>
    </w:p>
    <w:p w14:paraId="742CF936" w14:textId="77777777" w:rsidR="00DF2207" w:rsidRPr="00902C92" w:rsidRDefault="00DF2207" w:rsidP="00DF2207">
      <w:pPr>
        <w:spacing w:after="120"/>
        <w:rPr>
          <w:rFonts w:ascii="Aptos" w:hAnsi="Aptos"/>
        </w:rPr>
      </w:pPr>
      <w:r w:rsidRPr="00902C92">
        <w:rPr>
          <w:rFonts w:ascii="Aptos" w:hAnsi="Aptos"/>
        </w:rPr>
        <w:t>Today’s session is focused on glaucoma—specifically understanding what’s happening at the level of the optic nerve, how we manage the disease today, and where research is taking us next.</w:t>
      </w:r>
    </w:p>
    <w:p w14:paraId="5D2EC684" w14:textId="77777777" w:rsidR="00DF2207" w:rsidRPr="00902C92" w:rsidRDefault="00DF2207" w:rsidP="00DF2207">
      <w:pPr>
        <w:spacing w:after="120"/>
        <w:rPr>
          <w:rFonts w:ascii="Aptos" w:hAnsi="Aptos"/>
        </w:rPr>
      </w:pPr>
      <w:r w:rsidRPr="00902C92">
        <w:rPr>
          <w:rFonts w:ascii="Aptos" w:hAnsi="Aptos"/>
        </w:rPr>
        <w:t xml:space="preserve">It’s especially fitting to hold this webinar during World Glaucoma </w:t>
      </w:r>
      <w:proofErr w:type="gramStart"/>
      <w:r w:rsidRPr="00902C92">
        <w:rPr>
          <w:rFonts w:ascii="Aptos" w:hAnsi="Aptos"/>
        </w:rPr>
        <w:t>Week—a</w:t>
      </w:r>
      <w:proofErr w:type="gramEnd"/>
      <w:r w:rsidRPr="00902C92">
        <w:rPr>
          <w:rFonts w:ascii="Aptos" w:hAnsi="Aptos"/>
        </w:rPr>
        <w:t xml:space="preserve"> global effort to raise awareness about early detection and ongoing care. For more resources, visit fightingblindness.ca/glaucoma.</w:t>
      </w:r>
    </w:p>
    <w:p w14:paraId="6682A67E" w14:textId="77777777" w:rsidR="00DF2207" w:rsidRPr="00902C92" w:rsidRDefault="00DF2207" w:rsidP="00DF2207">
      <w:pPr>
        <w:spacing w:after="120"/>
        <w:rPr>
          <w:rFonts w:ascii="Aptos" w:hAnsi="Aptos"/>
        </w:rPr>
      </w:pPr>
      <w:r w:rsidRPr="00902C92">
        <w:rPr>
          <w:rFonts w:ascii="Aptos" w:hAnsi="Aptos"/>
        </w:rPr>
        <w:t>Today’s session has four parts: a panel discussion with our experts, audience Q&amp;A, introductions from two lived experience facilitators, and a Community Connect session where participants can engage directly with our facilitators Albert and Lydia.</w:t>
      </w:r>
    </w:p>
    <w:p w14:paraId="7B4CA721" w14:textId="3CB1ABBA" w:rsidR="00DF2207" w:rsidRPr="00902C92" w:rsidRDefault="00DF2207" w:rsidP="006403FF">
      <w:pPr>
        <w:spacing w:after="120"/>
        <w:rPr>
          <w:rFonts w:ascii="Aptos" w:hAnsi="Aptos"/>
        </w:rPr>
      </w:pPr>
      <w:r w:rsidRPr="00902C92">
        <w:rPr>
          <w:rFonts w:ascii="Aptos" w:hAnsi="Aptos"/>
        </w:rPr>
        <w:t>The views shared by our speakers are their own and do not constitute medical advice or endorsement of any product or treatment.</w:t>
      </w:r>
    </w:p>
    <w:p w14:paraId="46B49001" w14:textId="77777777" w:rsidR="00DF2207" w:rsidRDefault="00DF2207" w:rsidP="003A4E34">
      <w:pPr>
        <w:pStyle w:val="Heading1"/>
      </w:pPr>
      <w:r>
        <w:t>Panel Discussion</w:t>
      </w:r>
    </w:p>
    <w:p w14:paraId="18054950" w14:textId="77777777" w:rsidR="00DF2207" w:rsidRPr="00BC2688" w:rsidRDefault="00DF2207" w:rsidP="00DF2207">
      <w:pPr>
        <w:spacing w:after="120"/>
        <w:rPr>
          <w:rFonts w:ascii="Aptos" w:hAnsi="Aptos"/>
        </w:rPr>
      </w:pPr>
      <w:r>
        <w:rPr>
          <w:b/>
          <w:bCs/>
        </w:rPr>
        <w:t xml:space="preserve">Dr. Larissa Moniz: </w:t>
      </w:r>
      <w:r w:rsidRPr="00BC2688">
        <w:rPr>
          <w:rFonts w:ascii="Aptos" w:hAnsi="Aptos"/>
        </w:rPr>
        <w:t xml:space="preserve">Thank you, Morgan. Welcome, everyone. This may be our largest glaucoma webinar yet, which makes it </w:t>
      </w:r>
      <w:proofErr w:type="gramStart"/>
      <w:r w:rsidRPr="00BC2688">
        <w:rPr>
          <w:rFonts w:ascii="Aptos" w:hAnsi="Aptos"/>
        </w:rPr>
        <w:t>all the more</w:t>
      </w:r>
      <w:proofErr w:type="gramEnd"/>
      <w:r w:rsidRPr="00BC2688">
        <w:rPr>
          <w:rFonts w:ascii="Aptos" w:hAnsi="Aptos"/>
        </w:rPr>
        <w:t xml:space="preserve"> fitting that it’s taking place during World Glaucoma Week. Over the next 30 to 40 minutes, I’ll be talking with Dr. Wang and Dr. Meyer about glaucoma and optic nerve conditions—what’s happening in the eye when damage occurs, and how researchers are working toward new ways to protect or restore vision.</w:t>
      </w:r>
    </w:p>
    <w:p w14:paraId="1DDA3876" w14:textId="77777777" w:rsidR="00DF2207" w:rsidRPr="00BC2688" w:rsidRDefault="00DF2207" w:rsidP="00DF2207">
      <w:pPr>
        <w:spacing w:after="120"/>
        <w:rPr>
          <w:rFonts w:ascii="Aptos" w:hAnsi="Aptos"/>
        </w:rPr>
      </w:pPr>
      <w:r w:rsidRPr="00BC2688">
        <w:rPr>
          <w:rFonts w:ascii="Aptos" w:hAnsi="Aptos"/>
        </w:rPr>
        <w:t xml:space="preserve">Dr. Qian </w:t>
      </w:r>
      <w:proofErr w:type="spellStart"/>
      <w:r w:rsidRPr="00BC2688">
        <w:rPr>
          <w:rFonts w:ascii="Aptos" w:hAnsi="Aptos"/>
        </w:rPr>
        <w:t>Qian</w:t>
      </w:r>
      <w:proofErr w:type="spellEnd"/>
      <w:r w:rsidRPr="00BC2688">
        <w:rPr>
          <w:rFonts w:ascii="Aptos" w:hAnsi="Aptos"/>
        </w:rPr>
        <w:t xml:space="preserve"> Wang is an ophthalmologist specializing in glaucoma and cataract surgery, and an Associate Clinical Professor at the University of Montreal. She is actively involved in both clinical care and research related to glaucoma.</w:t>
      </w:r>
    </w:p>
    <w:p w14:paraId="57B4DBC3" w14:textId="77777777" w:rsidR="00DF2207" w:rsidRPr="00BC2688" w:rsidRDefault="00DF2207" w:rsidP="00DF2207">
      <w:pPr>
        <w:spacing w:after="120"/>
        <w:rPr>
          <w:rFonts w:ascii="Aptos" w:hAnsi="Aptos"/>
        </w:rPr>
      </w:pPr>
      <w:r w:rsidRPr="00BC2688">
        <w:rPr>
          <w:rFonts w:ascii="Aptos" w:hAnsi="Aptos"/>
        </w:rPr>
        <w:t>Dr. Jason Meyer is a Professor of Medical and Molecular Genetics at Indiana University and Director of the Stark Neurosciences Stem Cell Research Group. His research focuses on stem cell biology to study neurodegenerative diseases, including glaucoma.</w:t>
      </w:r>
    </w:p>
    <w:p w14:paraId="505F99F6" w14:textId="77777777" w:rsidR="00DF2207" w:rsidRDefault="00DF2207" w:rsidP="00DF2207">
      <w:pPr>
        <w:spacing w:after="80"/>
      </w:pPr>
    </w:p>
    <w:p w14:paraId="7EA24F33" w14:textId="77777777" w:rsidR="00DF2207" w:rsidRPr="00DB2AF7" w:rsidRDefault="00DF2207" w:rsidP="00DF2207">
      <w:pPr>
        <w:pStyle w:val="Heading2"/>
        <w:rPr>
          <w:color w:val="006100"/>
        </w:rPr>
      </w:pPr>
      <w:r w:rsidRPr="00DB2AF7">
        <w:rPr>
          <w:color w:val="006100"/>
        </w:rPr>
        <w:t>The Optic Nerve: What It Does and What Happens When It’s Damaged</w:t>
      </w:r>
    </w:p>
    <w:p w14:paraId="33C559C1" w14:textId="77777777" w:rsidR="00DF2207" w:rsidRDefault="00DF2207" w:rsidP="00DF2207">
      <w:pPr>
        <w:spacing w:after="120"/>
      </w:pPr>
      <w:r>
        <w:rPr>
          <w:b/>
          <w:bCs/>
        </w:rPr>
        <w:t xml:space="preserve">Dr. Larissa Moniz: </w:t>
      </w:r>
      <w:r>
        <w:t>To start us off, Dr. Wang, could you explain what the optic nerve does, and what happens to vision if it’s damaged?</w:t>
      </w:r>
    </w:p>
    <w:p w14:paraId="35110F44"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 xml:space="preserve">To understand the optic nerve, it helps to think about how the visual system </w:t>
      </w:r>
      <w:proofErr w:type="gramStart"/>
      <w:r>
        <w:t>works as a whole</w:t>
      </w:r>
      <w:proofErr w:type="gramEnd"/>
      <w:r>
        <w:t>. The eye captures visual information from our environment. Inside the eye, highly specialized cells called retinal ganglion cells receive those signals and transmit them through long extensions—like micro-wires—that come together to form the optic nerve. The optic nerve is essentially the cable that carries visual messages from the eye to the brain, where they’re analyzed and interpreted.</w:t>
      </w:r>
    </w:p>
    <w:p w14:paraId="6A83687C" w14:textId="77777777" w:rsidR="00DF2207" w:rsidRDefault="00DF2207" w:rsidP="00DF2207">
      <w:pPr>
        <w:spacing w:after="120"/>
      </w:pPr>
      <w:r>
        <w:t>If that cable is damaged or disrupted, vision suffers—even if the eye itself and the brain are otherwise healthy. With current medicine, damage to the optic nerve largely leads to irreversible vision loss.</w:t>
      </w:r>
    </w:p>
    <w:p w14:paraId="4E4C5382" w14:textId="77777777" w:rsidR="00DF2207" w:rsidRDefault="00DF2207" w:rsidP="00DF2207">
      <w:pPr>
        <w:spacing w:after="120"/>
      </w:pPr>
      <w:r>
        <w:rPr>
          <w:b/>
          <w:bCs/>
        </w:rPr>
        <w:t xml:space="preserve">Dr. Larissa Moniz: </w:t>
      </w:r>
      <w:r>
        <w:t xml:space="preserve">That’s a helpful way to </w:t>
      </w:r>
      <w:proofErr w:type="gramStart"/>
      <w:r>
        <w:t>picture it—</w:t>
      </w:r>
      <w:proofErr w:type="gramEnd"/>
      <w:r>
        <w:t>one cable made up of many individual wires, each one a different retinal ganglion cell. One of the most common causes of optic nerve damage is glaucoma. Could you tell us more about what happens in glaucoma, and what it means for someone’s vision?</w:t>
      </w:r>
    </w:p>
    <w:p w14:paraId="612C82BC"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Glaucoma is one of the leading causes of irreversible blindness worldwide. Most people are familiar with intraocular pressure—or eye pressure—as a key factor. High pressure inside the eye causes mechanical stress on those delicate micro-wires, repeatedly compressing them over time, which leads to damage and eventual vision loss.</w:t>
      </w:r>
    </w:p>
    <w:p w14:paraId="03A03E57" w14:textId="77777777" w:rsidR="00DF2207" w:rsidRDefault="00DF2207" w:rsidP="00DF2207">
      <w:pPr>
        <w:spacing w:after="120"/>
      </w:pPr>
      <w:r>
        <w:t>But pressure isn’t the only mechanism. There’s also a vascular component: the optic nerve depends on a healthy blood supply, and anything that compromises that supply—reducing oxygen or nutrient delivery—can cause the nerve to stop functioning and eventually lead to cell death.</w:t>
      </w:r>
    </w:p>
    <w:p w14:paraId="3584537E" w14:textId="77777777" w:rsidR="00DF2207" w:rsidRDefault="00DF2207" w:rsidP="00DF2207">
      <w:pPr>
        <w:spacing w:after="120"/>
      </w:pPr>
      <w:r>
        <w:t>Either of these factors, or a combination, can also trigger secondary cascades of damage, including neuroinflammation, mitochondrial dysfunction, and axonal transport disruption. The optic nerve is also a pathway through which the brain sends neurotrophic factors—essentially essential nutrients—back to support the nerve’s survival. Disruption of that pathway further compromises optic nerve health.</w:t>
      </w:r>
    </w:p>
    <w:p w14:paraId="3083D1FB" w14:textId="77777777" w:rsidR="00DF2207" w:rsidRDefault="00DF2207" w:rsidP="00DF2207">
      <w:pPr>
        <w:spacing w:after="120"/>
      </w:pPr>
      <w:r>
        <w:rPr>
          <w:b/>
          <w:bCs/>
        </w:rPr>
        <w:t xml:space="preserve">Dr. Larissa Moniz: </w:t>
      </w:r>
      <w:proofErr w:type="gramStart"/>
      <w:r>
        <w:t>So</w:t>
      </w:r>
      <w:proofErr w:type="gramEnd"/>
      <w:r>
        <w:t xml:space="preserve"> there’s physical stress, changes in blood delivery, disruptions in how the brain communicates with the eye, and inflammation. How does </w:t>
      </w:r>
      <w:proofErr w:type="gramStart"/>
      <w:r>
        <w:t>all of</w:t>
      </w:r>
      <w:proofErr w:type="gramEnd"/>
      <w:r>
        <w:t xml:space="preserve"> this </w:t>
      </w:r>
      <w:proofErr w:type="gramStart"/>
      <w:r>
        <w:t>affect</w:t>
      </w:r>
      <w:proofErr w:type="gramEnd"/>
      <w:r>
        <w:t xml:space="preserve"> what a person with glaucoma </w:t>
      </w:r>
      <w:proofErr w:type="gramStart"/>
      <w:r>
        <w:t>actually sees</w:t>
      </w:r>
      <w:proofErr w:type="gramEnd"/>
      <w:r>
        <w:t>?</w:t>
      </w:r>
    </w:p>
    <w:p w14:paraId="4C1B4F6B"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 xml:space="preserve">It’s not for nothing that glaucoma is sometimes called the silent thief of vision. </w:t>
      </w:r>
      <w:proofErr w:type="gramStart"/>
      <w:r>
        <w:t>The vast majority of</w:t>
      </w:r>
      <w:proofErr w:type="gramEnd"/>
      <w:r>
        <w:t xml:space="preserve"> my patients come to me when their condition is still largely asymptomatic. The disease typically doesn’t cause pain or obvious visual symptoms in the early stages.</w:t>
      </w:r>
    </w:p>
    <w:p w14:paraId="4EC28F6A" w14:textId="77777777" w:rsidR="00DF2207" w:rsidRDefault="00DF2207" w:rsidP="00DF2207">
      <w:pPr>
        <w:spacing w:after="120"/>
      </w:pPr>
      <w:r>
        <w:t xml:space="preserve">Unfortunately, a minority of patients </w:t>
      </w:r>
      <w:proofErr w:type="gramStart"/>
      <w:r>
        <w:t>present</w:t>
      </w:r>
      <w:proofErr w:type="gramEnd"/>
      <w:r>
        <w:t xml:space="preserve"> in more advanced stages, where vision is already significantly impacted. Typically, vision loss starts at the periphery, though some patients can have earlier central visual field involvement. In the worst cases, it can lead to permanent blindness.</w:t>
      </w:r>
    </w:p>
    <w:p w14:paraId="1904C3A8" w14:textId="77777777" w:rsidR="00DF2207" w:rsidRDefault="00DF2207" w:rsidP="00DF2207">
      <w:pPr>
        <w:spacing w:after="120"/>
      </w:pPr>
      <w:r>
        <w:rPr>
          <w:b/>
          <w:bCs/>
        </w:rPr>
        <w:t xml:space="preserve">Dr. Larissa Moniz: </w:t>
      </w:r>
      <w:r>
        <w:t xml:space="preserve">Before we move to Dr. Meyer, can you briefly address other causes of optic nerve damage—like stroke—and whether the vision effects look </w:t>
      </w:r>
      <w:proofErr w:type="gramStart"/>
      <w:r>
        <w:t>similar to</w:t>
      </w:r>
      <w:proofErr w:type="gramEnd"/>
      <w:r>
        <w:t xml:space="preserve"> glaucoma?</w:t>
      </w:r>
    </w:p>
    <w:p w14:paraId="66D2B7F4"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 xml:space="preserve">There are conditions that can mimic glaucoma, which is why I remind my residents and fellows that not everyone who walks into a glaucoma clinic </w:t>
      </w:r>
      <w:proofErr w:type="gramStart"/>
      <w:r>
        <w:t>actually has</w:t>
      </w:r>
      <w:proofErr w:type="gramEnd"/>
      <w:r>
        <w:t xml:space="preserve"> glaucoma. When a patient presents with atypical findings, I order further investigations. There are similarities between glaucoma and other causes of optic nerve damage—like stroke or a tumor—but glaucoma has its own characteristic changes that help differentiate it.</w:t>
      </w:r>
    </w:p>
    <w:p w14:paraId="3CE8071F" w14:textId="77777777" w:rsidR="00DF2207" w:rsidRDefault="00DF2207" w:rsidP="00DF2207">
      <w:pPr>
        <w:spacing w:after="80"/>
      </w:pPr>
    </w:p>
    <w:p w14:paraId="2C66174A" w14:textId="77777777" w:rsidR="00DF2207" w:rsidRPr="00DB2AF7" w:rsidRDefault="00DF2207" w:rsidP="00DF2207">
      <w:pPr>
        <w:pStyle w:val="Heading2"/>
        <w:rPr>
          <w:color w:val="006100"/>
        </w:rPr>
      </w:pPr>
      <w:r w:rsidRPr="00DB2AF7">
        <w:rPr>
          <w:color w:val="006100"/>
        </w:rPr>
        <w:t>What’s Happening Inside the Cells</w:t>
      </w:r>
    </w:p>
    <w:p w14:paraId="6398425B" w14:textId="77777777" w:rsidR="00DF2207" w:rsidRDefault="00DF2207" w:rsidP="00DF2207">
      <w:pPr>
        <w:spacing w:after="120"/>
      </w:pPr>
      <w:r>
        <w:rPr>
          <w:b/>
          <w:bCs/>
        </w:rPr>
        <w:t xml:space="preserve">Dr. Larissa Moniz: </w:t>
      </w:r>
      <w:r>
        <w:t>Dr. Meyer, Dr. Wang has given us a great physiological picture of what’s happening. Could you tell us more about what’s happening inside the cells themselves when there’s damage from glaucoma?</w:t>
      </w:r>
    </w:p>
    <w:p w14:paraId="63367A0B" w14:textId="77777777" w:rsidR="00DF2207" w:rsidRDefault="00DF2207" w:rsidP="00DF2207">
      <w:pPr>
        <w:spacing w:after="120"/>
      </w:pPr>
      <w:r>
        <w:rPr>
          <w:b/>
          <w:bCs/>
        </w:rPr>
        <w:t xml:space="preserve">Dr. Jason Meyer: </w:t>
      </w:r>
      <w:r>
        <w:t xml:space="preserve">Fundamentally, glaucoma is a neurodegenerative disease of </w:t>
      </w:r>
      <w:proofErr w:type="gramStart"/>
      <w:r>
        <w:t>the retinal</w:t>
      </w:r>
      <w:proofErr w:type="gramEnd"/>
      <w:r>
        <w:t xml:space="preserve"> ganglion cells, or RGCs. These are the neurons whose axons form the optic </w:t>
      </w:r>
      <w:proofErr w:type="gramStart"/>
      <w:r>
        <w:t>nerve—</w:t>
      </w:r>
      <w:proofErr w:type="gramEnd"/>
      <w:r>
        <w:t>the only connection between the eye and the brain. When stress is placed on these connections—whether from elevated pressure or other causes—it disrupts transport between the eye and brain, impairs neural signal conduction, and over time, the axons degenerate and disconnect from the brain. Eventually the cell bodies of the RGCs in the eye begin dying off as well. As more RGCs are lost, the optic nerve progressively deteriorates, and patients lose portions of their visual field, as Dr. Wang described.</w:t>
      </w:r>
    </w:p>
    <w:p w14:paraId="3BF4E1CC" w14:textId="77777777" w:rsidR="00DF2207" w:rsidRDefault="00DF2207" w:rsidP="00DF2207">
      <w:pPr>
        <w:spacing w:after="120"/>
      </w:pPr>
      <w:r>
        <w:rPr>
          <w:b/>
          <w:bCs/>
        </w:rPr>
        <w:t xml:space="preserve">Dr. Larissa Moniz: </w:t>
      </w:r>
      <w:r>
        <w:t>Dr. Wang mentioned the damage is irreversible. What makes retinal ganglion cells—unlike skin cells or cells in other organs—unable to regenerate?</w:t>
      </w:r>
    </w:p>
    <w:p w14:paraId="3C8714DE" w14:textId="77777777" w:rsidR="00DF2207" w:rsidRDefault="00DF2207" w:rsidP="00DF2207">
      <w:pPr>
        <w:spacing w:after="120"/>
      </w:pPr>
      <w:r>
        <w:rPr>
          <w:b/>
          <w:bCs/>
        </w:rPr>
        <w:t xml:space="preserve">Dr. Jason Meyer: </w:t>
      </w:r>
      <w:r>
        <w:t xml:space="preserve">Retinal ganglion cells are long-distance projection neurons that connect the eye to the brain. Like most neurons throughout the central nervous system, they can’t be replaced naturally. They’ve reached a terminally differentiated </w:t>
      </w:r>
      <w:proofErr w:type="gramStart"/>
      <w:r>
        <w:t>state—</w:t>
      </w:r>
      <w:proofErr w:type="gramEnd"/>
      <w:r>
        <w:t>they’re no longer capable of dividing on their own, and the body doesn’t have a reserve pool of cells to draw from.</w:t>
      </w:r>
    </w:p>
    <w:p w14:paraId="2538669C" w14:textId="77777777" w:rsidR="00DF2207" w:rsidRDefault="00DF2207" w:rsidP="00DF2207">
      <w:pPr>
        <w:spacing w:after="120"/>
      </w:pPr>
      <w:r>
        <w:t>The good news is that we typically have an excess of RGCs, so losing a small number isn’t immediately problematic. All of us lose some retinal ganglion cells as part of normal aging without it ever causing issues. In glaucoma, however, that loss accelerates beyond a critical threshold, causing visible visual field problems—silently, without pain, over many years.</w:t>
      </w:r>
    </w:p>
    <w:p w14:paraId="7FC53FF7" w14:textId="77777777" w:rsidR="00DF2207" w:rsidRDefault="00DF2207" w:rsidP="00DF2207">
      <w:pPr>
        <w:spacing w:after="80"/>
      </w:pPr>
    </w:p>
    <w:p w14:paraId="4D33EA01" w14:textId="77777777" w:rsidR="00DF2207" w:rsidRPr="00DB2AF7" w:rsidRDefault="00DF2207" w:rsidP="00DF2207">
      <w:pPr>
        <w:pStyle w:val="Heading2"/>
        <w:rPr>
          <w:color w:val="006100"/>
        </w:rPr>
      </w:pPr>
      <w:r w:rsidRPr="00DB2AF7">
        <w:rPr>
          <w:color w:val="006100"/>
        </w:rPr>
        <w:t>Stem Cells as Research Tools and Potential Therapies</w:t>
      </w:r>
    </w:p>
    <w:p w14:paraId="5BA50B31" w14:textId="77777777" w:rsidR="00DF2207" w:rsidRDefault="00DF2207" w:rsidP="00DF2207">
      <w:pPr>
        <w:spacing w:after="120"/>
      </w:pPr>
      <w:r>
        <w:rPr>
          <w:b/>
          <w:bCs/>
        </w:rPr>
        <w:t xml:space="preserve">Dr. Larissa Moniz: </w:t>
      </w:r>
      <w:r>
        <w:t>I know you use stem cell models to study the optic nerve and glaucoma—and potentially to replace cells in the future. Can you walk us through what those models enable that wasn’t possible before?</w:t>
      </w:r>
    </w:p>
    <w:p w14:paraId="65AB470B" w14:textId="77777777" w:rsidR="00DF2207" w:rsidRDefault="00DF2207" w:rsidP="00DF2207">
      <w:pPr>
        <w:spacing w:after="120"/>
      </w:pPr>
      <w:r>
        <w:rPr>
          <w:b/>
          <w:bCs/>
        </w:rPr>
        <w:t xml:space="preserve">Dr. Jason Meyer: </w:t>
      </w:r>
      <w:r>
        <w:t>There are a few main categories. The grand goal would be—when a patient has lost so many retinal ganglion cells that vision is significantly affected—to replace those cells using stem cells generated in the lab. Think of it as growing spare parts. The cells would then need to be transplanted, survive, integrate into the retina, extend long-distance projections to the brain, and form functional connections. That’s not easy, and there are formidable obstacles. This is not around the corner—I don’t want to give false hope—but it is genuinely exciting and promising.</w:t>
      </w:r>
    </w:p>
    <w:p w14:paraId="76D14E94" w14:textId="77777777" w:rsidR="00DF2207" w:rsidRDefault="00DF2207" w:rsidP="00DF2207">
      <w:pPr>
        <w:spacing w:after="120"/>
      </w:pPr>
      <w:r>
        <w:t>The other major use is as a platform to understand what goes wrong in diseases like glaucoma. When we generate retinal ganglion cells in a dish from human stem cells, we can observe disease mechanisms in living human cells. This is important because while we’ve learned a great deal from animal models, rodents are not humans, and that gap is one reason so many promising drug discoveries fail in clinical trials. Human stem cell models help us identify what’s going wrong early—during that silent period—so we can develop more targeted neuroprotective strategies.</w:t>
      </w:r>
    </w:p>
    <w:p w14:paraId="56C07EF2" w14:textId="77777777" w:rsidR="00DF2207" w:rsidRDefault="00DF2207" w:rsidP="00DF2207">
      <w:pPr>
        <w:spacing w:after="120"/>
      </w:pPr>
      <w:r>
        <w:rPr>
          <w:b/>
          <w:bCs/>
        </w:rPr>
        <w:t xml:space="preserve">Dr. Larissa Moniz: </w:t>
      </w:r>
      <w:r>
        <w:t xml:space="preserve">That’s </w:t>
      </w:r>
      <w:proofErr w:type="gramStart"/>
      <w:r>
        <w:t>a really important</w:t>
      </w:r>
      <w:proofErr w:type="gramEnd"/>
      <w:r>
        <w:t xml:space="preserve"> distinction. Using these cells as tools to understand disease is one key </w:t>
      </w:r>
      <w:proofErr w:type="gramStart"/>
      <w:r>
        <w:t>area, and</w:t>
      </w:r>
      <w:proofErr w:type="gramEnd"/>
      <w:r>
        <w:t xml:space="preserve"> potentially using them to replace lost cells is another. Ideally, the goal is always to prevent vision loss before replacement becomes necessary.</w:t>
      </w:r>
    </w:p>
    <w:p w14:paraId="31D2FB6E" w14:textId="77777777" w:rsidR="00DF2207" w:rsidRDefault="00DF2207" w:rsidP="00DF2207">
      <w:pPr>
        <w:spacing w:after="80"/>
      </w:pPr>
    </w:p>
    <w:p w14:paraId="06048BEC" w14:textId="77777777" w:rsidR="00DF2207" w:rsidRPr="00DB2AF7" w:rsidRDefault="00DF2207" w:rsidP="00DF2207">
      <w:pPr>
        <w:pStyle w:val="Heading2"/>
        <w:rPr>
          <w:color w:val="006100"/>
        </w:rPr>
      </w:pPr>
      <w:r w:rsidRPr="00DB2AF7">
        <w:rPr>
          <w:color w:val="006100"/>
        </w:rPr>
        <w:t>Managing Eye Pressure: Current Treatments</w:t>
      </w:r>
    </w:p>
    <w:p w14:paraId="777891DB" w14:textId="77777777" w:rsidR="00DF2207" w:rsidRDefault="00DF2207" w:rsidP="00DF2207">
      <w:pPr>
        <w:spacing w:after="120"/>
      </w:pPr>
      <w:r>
        <w:rPr>
          <w:b/>
          <w:bCs/>
        </w:rPr>
        <w:t xml:space="preserve">Dr. Larissa Moniz: </w:t>
      </w:r>
      <w:r>
        <w:t>Dr. Wang, can you explain why reducing eye pressure is so central to glaucoma management, and what happens when that approach isn’t enough?</w:t>
      </w:r>
    </w:p>
    <w:p w14:paraId="67807671"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proofErr w:type="gramStart"/>
      <w:r>
        <w:t>All of</w:t>
      </w:r>
      <w:proofErr w:type="gramEnd"/>
      <w:r>
        <w:t xml:space="preserve"> our proven therapies—eye drops, oral medication, laser, or surgery—share one common goal: reducing eye pressure. We have strong data supporting this, including for patients with normal tension glaucoma, where significant pressure reduction has shown a protective effect against progression. There’s also clinical evidence that lowering pressure alone can have neuroprotective and neuro-enhancement effects.</w:t>
      </w:r>
    </w:p>
    <w:p w14:paraId="464CBEDE" w14:textId="77777777" w:rsidR="00DF2207" w:rsidRDefault="00DF2207" w:rsidP="00DF2207">
      <w:pPr>
        <w:spacing w:after="120"/>
      </w:pPr>
      <w:r>
        <w:t xml:space="preserve">That said, there is a minority of patients who, despite excellent </w:t>
      </w:r>
      <w:proofErr w:type="gramStart"/>
      <w:r>
        <w:t>pressure control—</w:t>
      </w:r>
      <w:proofErr w:type="gramEnd"/>
      <w:r>
        <w:t xml:space="preserve">sometimes even single-digit </w:t>
      </w:r>
      <w:proofErr w:type="gramStart"/>
      <w:r>
        <w:t>readings—</w:t>
      </w:r>
      <w:proofErr w:type="gramEnd"/>
      <w:r>
        <w:t>continue to show visual field progression. That exposes a real unmet need to look beyond pressure lowering. Even so, controlling eye pressure remains the first and most critical step for all glaucoma patients.</w:t>
      </w:r>
    </w:p>
    <w:p w14:paraId="0943211F" w14:textId="77777777" w:rsidR="00DF2207" w:rsidRDefault="00DF2207" w:rsidP="00DF2207">
      <w:pPr>
        <w:spacing w:after="120"/>
      </w:pPr>
      <w:r>
        <w:rPr>
          <w:b/>
          <w:bCs/>
        </w:rPr>
        <w:t xml:space="preserve">Dr. Larissa Moniz: </w:t>
      </w:r>
      <w:proofErr w:type="gramStart"/>
      <w:r>
        <w:t>So</w:t>
      </w:r>
      <w:proofErr w:type="gramEnd"/>
      <w:r>
        <w:t xml:space="preserve"> the PSA of the day is: make sure you’re going for regular appointments, especially if you’ve been diagnosed with glaucoma or are at risk.</w:t>
      </w:r>
    </w:p>
    <w:p w14:paraId="6F5A46E6"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Absolutely.</w:t>
      </w:r>
    </w:p>
    <w:p w14:paraId="755EDEF0" w14:textId="77777777" w:rsidR="00DF2207" w:rsidRDefault="00DF2207" w:rsidP="00DF2207">
      <w:pPr>
        <w:spacing w:after="80"/>
      </w:pPr>
    </w:p>
    <w:p w14:paraId="539B80EB" w14:textId="77777777" w:rsidR="00DF2207" w:rsidRPr="00DB2AF7" w:rsidRDefault="00DF2207" w:rsidP="00DF2207">
      <w:pPr>
        <w:pStyle w:val="Heading2"/>
        <w:rPr>
          <w:color w:val="006100"/>
        </w:rPr>
      </w:pPr>
      <w:r w:rsidRPr="00DB2AF7">
        <w:rPr>
          <w:color w:val="006100"/>
        </w:rPr>
        <w:t>What Does Regeneration Mean for Glaucoma?</w:t>
      </w:r>
    </w:p>
    <w:p w14:paraId="0FAD8839" w14:textId="77777777" w:rsidR="00DF2207" w:rsidRDefault="00DF2207" w:rsidP="00DF2207">
      <w:pPr>
        <w:spacing w:after="120"/>
      </w:pPr>
      <w:r>
        <w:rPr>
          <w:b/>
          <w:bCs/>
        </w:rPr>
        <w:t xml:space="preserve">Dr. Larissa Moniz: </w:t>
      </w:r>
      <w:r>
        <w:t>Dr. Meyer, looking 5 to 10 years out, what does regeneration realistically mean in this field?</w:t>
      </w:r>
    </w:p>
    <w:p w14:paraId="0F4FA5D0" w14:textId="77777777" w:rsidR="00DF2207" w:rsidRDefault="00DF2207" w:rsidP="00DF2207">
      <w:pPr>
        <w:spacing w:after="120"/>
      </w:pPr>
      <w:r>
        <w:rPr>
          <w:b/>
          <w:bCs/>
        </w:rPr>
        <w:t xml:space="preserve">Dr. Jason Meyer: </w:t>
      </w:r>
      <w:r>
        <w:t>I think about regeneration in two ways. First, when axons are degenerating, we want to stop that progression and induce them to grow back toward their targets in the brain. There’s exciting research focused on reversing axon pullback and restoring those connections.</w:t>
      </w:r>
    </w:p>
    <w:p w14:paraId="7D98CB64" w14:textId="77777777" w:rsidR="00DF2207" w:rsidRDefault="00DF2207" w:rsidP="00DF2207">
      <w:pPr>
        <w:spacing w:after="120"/>
      </w:pPr>
      <w:r>
        <w:t xml:space="preserve">Second, when significant visual field loss has already occurred, we’re talking about replacing the retinal ganglion cells that have been </w:t>
      </w:r>
      <w:proofErr w:type="gramStart"/>
      <w:r>
        <w:t>lost, and</w:t>
      </w:r>
      <w:proofErr w:type="gramEnd"/>
      <w:r>
        <w:t xml:space="preserve"> then getting those new cells to extend axons and form functional connections with the brain. That’s a very challenging task—these projections may need to travel several centimeters at a cellular scale. If they reach their targets, they must also make proper functional connections, not just anatomical ones.</w:t>
      </w:r>
    </w:p>
    <w:p w14:paraId="69BFA952" w14:textId="77777777" w:rsidR="00DF2207" w:rsidRDefault="00DF2207" w:rsidP="00DF2207">
      <w:pPr>
        <w:spacing w:after="120"/>
      </w:pPr>
      <w:r>
        <w:t>It’s most promising when we can work with patients who still have some RGCs remaining. The field is exploring neuroprotective compounds, gene therapy strategies to promote axonal growth, and electrical field stimulation. Over the past five years, real progress has been made in mouse and larger preclinical models—cells can be transplanted, integrate reasonably well in the retina, and begin extending axons. The remaining challenge is achieving that long-distance growth through the optic nerve to the brain.</w:t>
      </w:r>
    </w:p>
    <w:p w14:paraId="78CFA180" w14:textId="77777777" w:rsidR="00DF2207" w:rsidRDefault="00DF2207" w:rsidP="00DF2207">
      <w:pPr>
        <w:spacing w:after="120"/>
      </w:pPr>
      <w:r>
        <w:rPr>
          <w:b/>
          <w:bCs/>
        </w:rPr>
        <w:t xml:space="preserve">Dr. Larissa Moniz: </w:t>
      </w:r>
      <w:r>
        <w:t>What do you think has most accelerated the research in this area?</w:t>
      </w:r>
    </w:p>
    <w:p w14:paraId="5073AF39" w14:textId="77777777" w:rsidR="00DF2207" w:rsidRDefault="00DF2207" w:rsidP="00DF2207">
      <w:pPr>
        <w:spacing w:after="120"/>
      </w:pPr>
      <w:r>
        <w:rPr>
          <w:b/>
          <w:bCs/>
        </w:rPr>
        <w:t xml:space="preserve">Dr. Jason Meyer: </w:t>
      </w:r>
      <w:r>
        <w:t xml:space="preserve">I'll admit some bias, but I think stem cell models have been transformative. It was only within the last decade that people even began deriving retinal ganglion cells from stem cells. Now, </w:t>
      </w:r>
      <w:proofErr w:type="gramStart"/>
      <w:r>
        <w:t>less</w:t>
      </w:r>
      <w:proofErr w:type="gramEnd"/>
      <w:r>
        <w:t xml:space="preserve"> than 10 years later, pharmaceutical companies are using these human stem cell-derived RGCs as platforms for drug discovery. That’s a remarkably rapid turn of events. These human cellular models provide a powerful tool across many disciplines and will have profound effects on glaucoma treatment—whether through new pharmaceuticals, other therapeutic approaches, or regenerative medicine.</w:t>
      </w:r>
    </w:p>
    <w:p w14:paraId="01160423" w14:textId="77777777" w:rsidR="00DF2207" w:rsidRDefault="00DF2207" w:rsidP="00DF2207">
      <w:pPr>
        <w:spacing w:after="80"/>
      </w:pPr>
    </w:p>
    <w:p w14:paraId="44A971CE" w14:textId="77777777" w:rsidR="00DF2207" w:rsidRPr="00DB2AF7" w:rsidRDefault="00DF2207" w:rsidP="00DF2207">
      <w:pPr>
        <w:pStyle w:val="Heading2"/>
        <w:rPr>
          <w:color w:val="006100"/>
        </w:rPr>
      </w:pPr>
      <w:r w:rsidRPr="00DB2AF7">
        <w:rPr>
          <w:color w:val="006100"/>
        </w:rPr>
        <w:t>Insulin Eye Drops: A Neuroprotective Approach</w:t>
      </w:r>
    </w:p>
    <w:p w14:paraId="337FC36E" w14:textId="77777777" w:rsidR="00DF2207" w:rsidRDefault="00DF2207" w:rsidP="00DF2207">
      <w:pPr>
        <w:spacing w:after="120"/>
      </w:pPr>
      <w:r>
        <w:rPr>
          <w:b/>
          <w:bCs/>
        </w:rPr>
        <w:t xml:space="preserve">Dr. Larissa Moniz: </w:t>
      </w:r>
      <w:r>
        <w:t>Dr. Wang, part of your research involves insulin eye drops as a potential neuroprotective treatment for glaucoma. Could you tell us about that work?</w:t>
      </w:r>
    </w:p>
    <w:p w14:paraId="47791EDD"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Most people know insulin as a hormone that regulates blood sugar. But insulin can also diffuse into the brain and neurological tissues—and our optic nerve is an extension of the brain. Research has shown that insulin plays a crucial role in maintaining neurological tissue health.</w:t>
      </w:r>
    </w:p>
    <w:p w14:paraId="0CA1DE34" w14:textId="77777777" w:rsidR="00DF2207" w:rsidRDefault="00DF2207" w:rsidP="00DF2207">
      <w:pPr>
        <w:spacing w:after="120"/>
      </w:pPr>
      <w:r>
        <w:t>The idea didn’t come out of nowhere. Observational and epidemiological studies have suggested that insulin resistance—as seen in diabetes—is an independent risk factor for open-angle glaucoma. The foundational work came from Dr. Adriana Di Polo and her team at the University of Montreal. In animal models of optic nerve injury, they showed that retinal ganglion cells that had atrophied or decreased in number could be rescued by insulin—and that anatomical connections could be partially re-established. That laid the groundwork for our current translational clinical trial.</w:t>
      </w:r>
    </w:p>
    <w:p w14:paraId="38D6232B" w14:textId="77777777" w:rsidR="00DF2207" w:rsidRDefault="00DF2207" w:rsidP="00DF2207">
      <w:pPr>
        <w:spacing w:after="120"/>
      </w:pPr>
      <w:r>
        <w:t>We’ve had reassuring safety data from a Phase 1 trial. But as Dr. Meyer rightly noted, rodent eyes are not human eyes, and we still need to demonstrate that insulin is as effective in people as it was in animals.</w:t>
      </w:r>
    </w:p>
    <w:p w14:paraId="0A0FFDE5" w14:textId="77777777" w:rsidR="00DF2207" w:rsidRDefault="00DF2207" w:rsidP="00DF2207">
      <w:pPr>
        <w:spacing w:after="120"/>
      </w:pPr>
      <w:r>
        <w:rPr>
          <w:b/>
          <w:bCs/>
        </w:rPr>
        <w:t xml:space="preserve">Dr. Larissa Moniz: </w:t>
      </w:r>
      <w:r>
        <w:t xml:space="preserve">Are there particular challenges in conducting clinical trials for a treatment that’s largely </w:t>
      </w:r>
      <w:proofErr w:type="gramStart"/>
      <w:r>
        <w:t>off-patent</w:t>
      </w:r>
      <w:proofErr w:type="gramEnd"/>
      <w:r>
        <w:t>, with limited commercial incentive?</w:t>
      </w:r>
    </w:p>
    <w:p w14:paraId="228BE26E"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Absolutely. Because this is an off-label use—and delivered as eye drops rather than by injection—Health Canada and the FDA require many additional steps before we can recruit patients. And since insulin is already universally available, there’s limited commercial interest from large pharmaceutical companies, whose focus is naturally on the much larger diabetes treatment market. That’s why research funding and support from organizations like Fighting Blindness Canada is so important.</w:t>
      </w:r>
    </w:p>
    <w:p w14:paraId="6B7A5E31" w14:textId="77777777" w:rsidR="00DF2207" w:rsidRDefault="00DF2207" w:rsidP="00DF2207">
      <w:pPr>
        <w:spacing w:after="80"/>
      </w:pPr>
    </w:p>
    <w:p w14:paraId="507C5B89" w14:textId="77777777" w:rsidR="00DF2207" w:rsidRPr="00DB2AF7" w:rsidRDefault="00DF2207" w:rsidP="00DF2207">
      <w:pPr>
        <w:pStyle w:val="Heading2"/>
        <w:rPr>
          <w:color w:val="006100"/>
        </w:rPr>
      </w:pPr>
      <w:r w:rsidRPr="00DB2AF7">
        <w:rPr>
          <w:color w:val="006100"/>
        </w:rPr>
        <w:t>Looking Ahead: What Are You Most Excited About?</w:t>
      </w:r>
    </w:p>
    <w:p w14:paraId="4DD07999" w14:textId="77777777" w:rsidR="00DF2207" w:rsidRDefault="00DF2207" w:rsidP="00DF2207">
      <w:pPr>
        <w:spacing w:after="120"/>
      </w:pPr>
      <w:r>
        <w:rPr>
          <w:b/>
          <w:bCs/>
        </w:rPr>
        <w:t xml:space="preserve">Dr. Larissa Moniz: </w:t>
      </w:r>
      <w:r>
        <w:t xml:space="preserve">In a few </w:t>
      </w:r>
      <w:proofErr w:type="gramStart"/>
      <w:r>
        <w:t>words each—</w:t>
      </w:r>
      <w:proofErr w:type="gramEnd"/>
      <w:r>
        <w:t>what are you most excited about, looking at where the field is now or where it’s heading? Dr. Meyer?</w:t>
      </w:r>
    </w:p>
    <w:p w14:paraId="51D5D2D3" w14:textId="77777777" w:rsidR="00DF2207" w:rsidRDefault="00DF2207" w:rsidP="00DF2207">
      <w:pPr>
        <w:spacing w:after="120"/>
      </w:pPr>
      <w:r>
        <w:rPr>
          <w:b/>
          <w:bCs/>
        </w:rPr>
        <w:t xml:space="preserve">Dr. Jason Meyer: </w:t>
      </w:r>
      <w:r>
        <w:t>I’m excited about a lot of things. Stem cell-derived retinal ganglion cells continue to be transformative—both as a platform for drug discovery and safety testing in human cellular models, and for regenerative medicine. I think we’re in a period of real acceleration in this field.</w:t>
      </w:r>
    </w:p>
    <w:p w14:paraId="1305C63E"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 xml:space="preserve">I’m thrilled at the possibility that one day I won’t have to tell a patient, “We can protect what you still have, but we can’t restore what’s been lost.” I’m genuinely hopeful that </w:t>
      </w:r>
      <w:proofErr w:type="gramStart"/>
      <w:r>
        <w:t>in the near future</w:t>
      </w:r>
      <w:proofErr w:type="gramEnd"/>
      <w:r>
        <w:t>, we’ll have options to help patients regain some of that vision. And I’m very excited about Dr. Meyer’s stem cell work—it provides important platforms for both clinicians and visual scientists.</w:t>
      </w:r>
    </w:p>
    <w:p w14:paraId="5F92E6FA" w14:textId="77777777" w:rsidR="00DF2207" w:rsidRDefault="00DF2207" w:rsidP="00DF2207">
      <w:pPr>
        <w:spacing w:after="120"/>
      </w:pPr>
      <w:r>
        <w:rPr>
          <w:b/>
          <w:bCs/>
        </w:rPr>
        <w:t xml:space="preserve">Dr. Larissa Moniz: </w:t>
      </w:r>
      <w:r>
        <w:t xml:space="preserve">Thank you both for such a </w:t>
      </w:r>
      <w:proofErr w:type="gramStart"/>
      <w:r>
        <w:t>wide-ranging</w:t>
      </w:r>
      <w:proofErr w:type="gramEnd"/>
      <w:r>
        <w:t xml:space="preserve"> discussion. It’s encouraging to hear about progress not only in new therapeutic approaches, but also in how these models are deepening our understanding of disease </w:t>
      </w:r>
      <w:proofErr w:type="gramStart"/>
      <w:r>
        <w:t>mechanisms—</w:t>
      </w:r>
      <w:proofErr w:type="gramEnd"/>
      <w:r>
        <w:t>which of course leads to better therapies. I’ll hand things back to Morgan for audience Q&amp;A.</w:t>
      </w:r>
    </w:p>
    <w:p w14:paraId="21B3F657" w14:textId="77777777" w:rsidR="00DF2207" w:rsidRDefault="00DF2207" w:rsidP="00DF2207">
      <w:pPr>
        <w:spacing w:after="80"/>
      </w:pPr>
    </w:p>
    <w:p w14:paraId="0FFE2234" w14:textId="77777777" w:rsidR="00DF2207" w:rsidRDefault="00DF2207" w:rsidP="00DF2207">
      <w:pPr>
        <w:pStyle w:val="Heading1"/>
      </w:pPr>
      <w:r>
        <w:t>Audience Q&amp;A</w:t>
      </w:r>
    </w:p>
    <w:p w14:paraId="2372DA04" w14:textId="77777777" w:rsidR="00DF2207" w:rsidRDefault="00DF2207" w:rsidP="00DF2207">
      <w:pPr>
        <w:spacing w:after="120"/>
      </w:pPr>
      <w:r>
        <w:rPr>
          <w:b/>
          <w:bCs/>
        </w:rPr>
        <w:t xml:space="preserve">Morgan Ineson: </w:t>
      </w:r>
      <w:r>
        <w:t>Thank you both—</w:t>
      </w:r>
      <w:proofErr w:type="gramStart"/>
      <w:r>
        <w:t>really insightful</w:t>
      </w:r>
      <w:proofErr w:type="gramEnd"/>
      <w:r>
        <w:t>. We have many questions, so let’s get through as many as we can.</w:t>
      </w:r>
    </w:p>
    <w:p w14:paraId="08229CFB" w14:textId="77777777" w:rsidR="00DF2207" w:rsidRDefault="00DF2207" w:rsidP="00DF2207">
      <w:pPr>
        <w:spacing w:after="80"/>
      </w:pPr>
    </w:p>
    <w:p w14:paraId="32ECEE46" w14:textId="77777777" w:rsidR="00DF2207" w:rsidRPr="00DB2AF7" w:rsidRDefault="00DF2207" w:rsidP="00DF2207">
      <w:pPr>
        <w:pStyle w:val="Heading2"/>
        <w:rPr>
          <w:color w:val="006100"/>
        </w:rPr>
      </w:pPr>
      <w:r w:rsidRPr="00DB2AF7">
        <w:rPr>
          <w:color w:val="006100"/>
        </w:rPr>
        <w:t>Overlap Between Spinal Cord Research and Glaucoma</w:t>
      </w:r>
    </w:p>
    <w:p w14:paraId="467DC9E6" w14:textId="77777777" w:rsidR="00DF2207" w:rsidRDefault="00DF2207" w:rsidP="00DF2207">
      <w:pPr>
        <w:spacing w:after="120"/>
      </w:pPr>
      <w:r>
        <w:rPr>
          <w:b/>
          <w:bCs/>
        </w:rPr>
        <w:t xml:space="preserve">Morgan Ineson: </w:t>
      </w:r>
      <w:r>
        <w:t>To what degree does research into spinal cord conditions and glaucoma overlap?</w:t>
      </w:r>
    </w:p>
    <w:p w14:paraId="62B7478E" w14:textId="77777777" w:rsidR="00DF2207" w:rsidRDefault="00DF2207" w:rsidP="00DF2207">
      <w:pPr>
        <w:spacing w:after="120"/>
      </w:pPr>
      <w:r>
        <w:rPr>
          <w:b/>
          <w:bCs/>
        </w:rPr>
        <w:t xml:space="preserve">Dr. Jason Meyer: </w:t>
      </w:r>
      <w:r>
        <w:t xml:space="preserve">There’s more overlap than people often think. The eyes are at the front of your </w:t>
      </w:r>
      <w:proofErr w:type="gramStart"/>
      <w:r>
        <w:t>face</w:t>
      </w:r>
      <w:proofErr w:type="gramEnd"/>
      <w:r>
        <w:t xml:space="preserve"> and the spinal cord is at the back, but the retina, optic nerve, and spinal cord are all part of the central nervous system and share </w:t>
      </w:r>
      <w:proofErr w:type="gramStart"/>
      <w:r>
        <w:t>a number of</w:t>
      </w:r>
      <w:proofErr w:type="gramEnd"/>
      <w:r>
        <w:t xml:space="preserve"> biological pathways. Insights from one area can inspire research in the other.</w:t>
      </w:r>
    </w:p>
    <w:p w14:paraId="2C410BF9" w14:textId="77777777" w:rsidR="00DF2207" w:rsidRDefault="00DF2207" w:rsidP="00DF2207">
      <w:pPr>
        <w:spacing w:after="120"/>
      </w:pPr>
      <w:r>
        <w:t>Retinal ganglion cells are heavily influenced by surrounding glial cells—supporting cells that keep RGCs healthy. When glial cells dysfunction, RGCs lose their support, creating a compounding effect seen in spinal cord diseases like ALS, as well as in Alzheimer’s and Parkinson’s.</w:t>
      </w:r>
    </w:p>
    <w:p w14:paraId="56750CD2" w14:textId="77777777" w:rsidR="00DF2207" w:rsidRDefault="00DF2207" w:rsidP="00DF2207">
      <w:pPr>
        <w:spacing w:after="120"/>
      </w:pPr>
      <w:r>
        <w:t>There are also genetic connections: certain gene variants are associated with glaucoma in some people and ALS in others. Why the same gene causes different diseases in different individuals isn’t fully understood, but it strongly hints at shared mechanisms.</w:t>
      </w:r>
    </w:p>
    <w:p w14:paraId="6379CB6C" w14:textId="77777777" w:rsidR="00DF2207" w:rsidRDefault="00DF2207" w:rsidP="00DF2207">
      <w:pPr>
        <w:spacing w:after="80"/>
      </w:pPr>
    </w:p>
    <w:p w14:paraId="527DE718" w14:textId="77777777" w:rsidR="00DF2207" w:rsidRPr="00DB2AF7" w:rsidRDefault="00DF2207" w:rsidP="00DF2207">
      <w:pPr>
        <w:pStyle w:val="Heading2"/>
        <w:rPr>
          <w:color w:val="006100"/>
        </w:rPr>
      </w:pPr>
      <w:r w:rsidRPr="00DB2AF7">
        <w:rPr>
          <w:color w:val="006100"/>
        </w:rPr>
        <w:t>Eye Drops vs. Laser: Which Is Better?</w:t>
      </w:r>
    </w:p>
    <w:p w14:paraId="43175D09" w14:textId="77777777" w:rsidR="00DF2207" w:rsidRDefault="00DF2207" w:rsidP="00DF2207">
      <w:pPr>
        <w:spacing w:after="120"/>
      </w:pPr>
      <w:r>
        <w:rPr>
          <w:b/>
          <w:bCs/>
        </w:rPr>
        <w:t xml:space="preserve">Morgan Ineson: </w:t>
      </w:r>
      <w:r>
        <w:t xml:space="preserve">Someone is asking whether laser treatment is </w:t>
      </w:r>
      <w:proofErr w:type="gramStart"/>
      <w:r>
        <w:t>recommended</w:t>
      </w:r>
      <w:proofErr w:type="gramEnd"/>
      <w:r>
        <w:t xml:space="preserve"> over eye drops for life. What’s your take?</w:t>
      </w:r>
    </w:p>
    <w:p w14:paraId="7258E986"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 xml:space="preserve">It’s an excellent question, and there’s no one-size-fits-all answer. </w:t>
      </w:r>
      <w:proofErr w:type="gramStart"/>
      <w:r>
        <w:t>All of</w:t>
      </w:r>
      <w:proofErr w:type="gramEnd"/>
      <w:r>
        <w:t xml:space="preserve"> our treatments—drops, laser</w:t>
      </w:r>
      <w:proofErr w:type="gramStart"/>
      <w:r>
        <w:t>, surgery—aim</w:t>
      </w:r>
      <w:proofErr w:type="gramEnd"/>
      <w:r>
        <w:t xml:space="preserve"> to reduce eye pressure. Which approach is most appropriate depends on many factors, including the specific type of glaucoma. Glaucoma is a broad umbrella term with many subtypes—what works for a </w:t>
      </w:r>
      <w:proofErr w:type="spellStart"/>
      <w:proofErr w:type="gramStart"/>
      <w:r>
        <w:t>neighbour</w:t>
      </w:r>
      <w:proofErr w:type="spellEnd"/>
      <w:proofErr w:type="gramEnd"/>
      <w:r>
        <w:t xml:space="preserve"> may not be what’s right for you.</w:t>
      </w:r>
    </w:p>
    <w:p w14:paraId="5803AFEA" w14:textId="77777777" w:rsidR="00DF2207" w:rsidRDefault="00DF2207" w:rsidP="00DF2207">
      <w:pPr>
        <w:spacing w:after="120"/>
      </w:pPr>
      <w:r>
        <w:t>Eye drops are effective—every approved product has demonstrated its ability to lower pressure. However, even the best drop in the world won’t work if it stays on the desk. Compliance is one of the biggest challenges in glaucoma management. The most important thing is to work with your eye care provider to find what suits your needs while protecting your remaining vision.</w:t>
      </w:r>
    </w:p>
    <w:p w14:paraId="20809620" w14:textId="77777777" w:rsidR="00DF2207" w:rsidRDefault="00DF2207" w:rsidP="00DF2207">
      <w:pPr>
        <w:spacing w:after="80"/>
      </w:pPr>
    </w:p>
    <w:p w14:paraId="000C159B" w14:textId="77777777" w:rsidR="00DF2207" w:rsidRPr="00DB2AF7" w:rsidRDefault="00DF2207" w:rsidP="00DF2207">
      <w:pPr>
        <w:pStyle w:val="Heading2"/>
        <w:rPr>
          <w:color w:val="006100"/>
        </w:rPr>
      </w:pPr>
      <w:r w:rsidRPr="00DB2AF7">
        <w:rPr>
          <w:color w:val="006100"/>
        </w:rPr>
        <w:t>Drains and Stents: Surgical Options</w:t>
      </w:r>
    </w:p>
    <w:p w14:paraId="6AA595D3" w14:textId="77777777" w:rsidR="00DF2207" w:rsidRDefault="00DF2207" w:rsidP="00DF2207">
      <w:pPr>
        <w:spacing w:after="120"/>
      </w:pPr>
      <w:r>
        <w:rPr>
          <w:b/>
          <w:bCs/>
        </w:rPr>
        <w:t xml:space="preserve">Morgan Ineson: </w:t>
      </w:r>
      <w:r>
        <w:t>There are also questions about drains or stents in the eye. Can you explain what those are and when they’re used?</w:t>
      </w:r>
    </w:p>
    <w:p w14:paraId="6D71BA89"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 xml:space="preserve">The surgical landscape for glaucoma has expanded significantly in recent years. Angle-based procedures—including stents like </w:t>
      </w:r>
      <w:proofErr w:type="spellStart"/>
      <w:r>
        <w:t>iStent</w:t>
      </w:r>
      <w:proofErr w:type="spellEnd"/>
      <w:r>
        <w:t xml:space="preserve"> and Hydrus—can be placed during cataract surgery or as standalone procedures. The goal isn’t to reinvent the eye’s natural drainage system, but to optimize it—helping a system that may be underperforming.</w:t>
      </w:r>
    </w:p>
    <w:p w14:paraId="3F0DFD0D" w14:textId="77777777" w:rsidR="00DF2207" w:rsidRDefault="00DF2207" w:rsidP="00DF2207">
      <w:pPr>
        <w:spacing w:after="120"/>
      </w:pPr>
      <w:r>
        <w:t>These procedures may be recommended when drops aren’t adequately controlling pressure, when a patient has intolerable side effects or allergies to drops, or when we’re looking for a drop-free option. For more advanced disease, more robust surgeries are available, including trabeculectomies, tube shunts, and newer implant devices.</w:t>
      </w:r>
    </w:p>
    <w:p w14:paraId="16B1A920" w14:textId="77777777" w:rsidR="00DF2207" w:rsidRDefault="00DF2207" w:rsidP="00DF2207">
      <w:pPr>
        <w:spacing w:after="120"/>
      </w:pPr>
      <w:r>
        <w:rPr>
          <w:b/>
          <w:bCs/>
        </w:rPr>
        <w:t xml:space="preserve">Morgan Ineson: </w:t>
      </w:r>
      <w:r>
        <w:t>For patients who have contraindications to certain drops due to other medical conditions—like asthma or heart conditions—would these surgical options be something to explore with their ophthalmologist?</w:t>
      </w:r>
    </w:p>
    <w:p w14:paraId="38B1FC74"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Yes, absolutely. Certain drops are contraindicated in conditions like asthma, congestive heart failure, or for patients with known allergies to components in the drops. Some drops can also cause cosmetic changes—like darkening of the iris—which some patients prefer to avoid. In all cases, the goal is to find what works best for the individual. Glaucoma care is not a cookie-cutter approach.</w:t>
      </w:r>
    </w:p>
    <w:p w14:paraId="1F2EC117" w14:textId="77777777" w:rsidR="00DF2207" w:rsidRDefault="00DF2207" w:rsidP="00DF2207">
      <w:pPr>
        <w:spacing w:after="80"/>
      </w:pPr>
    </w:p>
    <w:p w14:paraId="5FB245C0" w14:textId="77777777" w:rsidR="00DF2207" w:rsidRPr="00DB2AF7" w:rsidRDefault="00DF2207" w:rsidP="00DF2207">
      <w:pPr>
        <w:pStyle w:val="Heading2"/>
        <w:rPr>
          <w:color w:val="006100"/>
        </w:rPr>
      </w:pPr>
      <w:r w:rsidRPr="00DB2AF7">
        <w:rPr>
          <w:color w:val="006100"/>
        </w:rPr>
        <w:t>Stem Cells and Infantile Glaucoma</w:t>
      </w:r>
    </w:p>
    <w:p w14:paraId="552AD202" w14:textId="77777777" w:rsidR="00DF2207" w:rsidRDefault="00DF2207" w:rsidP="00DF2207">
      <w:pPr>
        <w:spacing w:after="120"/>
      </w:pPr>
      <w:r>
        <w:rPr>
          <w:b/>
          <w:bCs/>
        </w:rPr>
        <w:t xml:space="preserve">Morgan Ineson: </w:t>
      </w:r>
      <w:r>
        <w:t>There are many questions about stem cell therapy. Someone here has a young son who was born with infantile glaucoma and has permanent vision loss. They’re asking about the prospects of stem cell treatment and whether other countries are further along.</w:t>
      </w:r>
    </w:p>
    <w:p w14:paraId="66C768D9" w14:textId="77777777" w:rsidR="00DF2207" w:rsidRDefault="00DF2207" w:rsidP="00DF2207">
      <w:pPr>
        <w:spacing w:after="120"/>
      </w:pPr>
      <w:r>
        <w:rPr>
          <w:b/>
          <w:bCs/>
        </w:rPr>
        <w:t xml:space="preserve">Dr. Jason Meyer: </w:t>
      </w:r>
      <w:r>
        <w:t>Without knowing the underlying cause of the glaucoma, it’s hard to speak specifically. But I would say this: if you try to replace retinal ganglion cells without addressing the root cause of the damage, those replacement cells will likely be lost in the same way. That underlying cause needs to be understood first.</w:t>
      </w:r>
    </w:p>
    <w:p w14:paraId="0B0E29AC" w14:textId="77777777" w:rsidR="00DF2207" w:rsidRDefault="00DF2207" w:rsidP="00DF2207">
      <w:pPr>
        <w:spacing w:after="120"/>
      </w:pPr>
      <w:r>
        <w:t>Stem cell-based clinical trials are currently more advanced for other retinal cell types—like retinal pigment epithelium and photoreceptors—than for retinal ganglion cells, which present a more complex challenge due to the long-distance connections required with the brain. This isn’t a matter of one country being ahead of another; the technology simply isn’t there yet for RGC replacement in clinical trials.</w:t>
      </w:r>
    </w:p>
    <w:p w14:paraId="396160FC" w14:textId="77777777" w:rsidR="00DF2207" w:rsidRDefault="00DF2207" w:rsidP="00DF2207">
      <w:pPr>
        <w:spacing w:after="120"/>
      </w:pPr>
      <w:r>
        <w:t>In a case like this, neuroprotective approaches—such as the insulin eye drop work being done at the University of Montreal—may be more promising in the nearer term. I do want to be encouraging: the potential is there, and it’s advancing.</w:t>
      </w:r>
    </w:p>
    <w:p w14:paraId="67D2718C" w14:textId="77777777" w:rsidR="00DF2207" w:rsidRDefault="00DF2207" w:rsidP="00DF2207">
      <w:pPr>
        <w:spacing w:after="80"/>
      </w:pPr>
    </w:p>
    <w:p w14:paraId="0F5AE513" w14:textId="77777777" w:rsidR="00DF2207" w:rsidRPr="00DB2AF7" w:rsidRDefault="00DF2207" w:rsidP="00DF2207">
      <w:pPr>
        <w:pStyle w:val="Heading2"/>
        <w:rPr>
          <w:color w:val="006100"/>
        </w:rPr>
      </w:pPr>
      <w:r w:rsidRPr="00DB2AF7">
        <w:rPr>
          <w:color w:val="006100"/>
        </w:rPr>
        <w:t>Stem Cell Tourism: Why It’s Dangerous</w:t>
      </w:r>
    </w:p>
    <w:p w14:paraId="2D12BBE2" w14:textId="77777777" w:rsidR="00DF2207" w:rsidRDefault="00DF2207" w:rsidP="00DF2207">
      <w:pPr>
        <w:spacing w:after="120"/>
      </w:pPr>
      <w:r>
        <w:rPr>
          <w:b/>
          <w:bCs/>
        </w:rPr>
        <w:t xml:space="preserve">Morgan Ineson: </w:t>
      </w:r>
      <w:r>
        <w:t>We get many inquiries about stem cell clinics advertising treatments. Can we address stem cell tourism and why it’s a concern?</w:t>
      </w:r>
    </w:p>
    <w:p w14:paraId="42BE867F" w14:textId="77777777" w:rsidR="00DF2207" w:rsidRDefault="00DF2207" w:rsidP="00DF2207">
      <w:pPr>
        <w:spacing w:after="120"/>
      </w:pPr>
      <w:r>
        <w:rPr>
          <w:b/>
          <w:bCs/>
        </w:rPr>
        <w:t xml:space="preserve">Dr. Jason Meyer: </w:t>
      </w:r>
      <w:r>
        <w:t xml:space="preserve">There is nothing that has been critically validated and clinically proven to be effective using stem cells for glaucoma at this point. Stem cells are not </w:t>
      </w:r>
      <w:proofErr w:type="gramStart"/>
      <w:r>
        <w:t>a magic bullet</w:t>
      </w:r>
      <w:proofErr w:type="gramEnd"/>
      <w:r>
        <w:t>. We’d all love that to be the case—but it isn’t true right now.</w:t>
      </w:r>
    </w:p>
    <w:p w14:paraId="223A9539" w14:textId="77777777" w:rsidR="00DF2207" w:rsidRDefault="00DF2207" w:rsidP="00DF2207">
      <w:pPr>
        <w:spacing w:after="120"/>
      </w:pPr>
      <w:r>
        <w:t>The reason we call it tourism is precisely that: you can’t get it nearby because it isn’t regulated in regulated jurisdictions. That lack of regulation means there’s real potential for harm. In the eye, unproven procedures can cause further vision loss—potentially worse than what glaucoma itself would have caused. In other parts of the body, there have been serious complications including infections, sepsis, and even death.</w:t>
      </w:r>
    </w:p>
    <w:p w14:paraId="3C7B7271" w14:textId="77777777" w:rsidR="00DF2207" w:rsidRDefault="00DF2207" w:rsidP="00DF2207">
      <w:pPr>
        <w:spacing w:after="120"/>
      </w:pPr>
      <w:r>
        <w:t>These treatments cost tens of thousands of dollars and aren’t covered by any insurance. While we understand the desire to do something—to feel like you have options—please be very cautious and speak with your own physicians before considering any unregulated treatment.</w:t>
      </w:r>
    </w:p>
    <w:p w14:paraId="66E21E82" w14:textId="77777777" w:rsidR="00DF2207" w:rsidRDefault="00DF2207" w:rsidP="00DF2207">
      <w:pPr>
        <w:spacing w:after="120"/>
      </w:pPr>
      <w:r>
        <w:rPr>
          <w:b/>
          <w:bCs/>
        </w:rPr>
        <w:t xml:space="preserve">Morgan Ineson: </w:t>
      </w:r>
      <w:r>
        <w:t>A helpful red flag: if a clinic is asking you to pay for the treatment, it’s not a legitimate clinical trial. Clinical trials don’t charge patients—people volunteer their participation. If someone is asking for payment, that’s a significant warning sign.</w:t>
      </w:r>
    </w:p>
    <w:p w14:paraId="0BB949AE" w14:textId="77777777" w:rsidR="00DF2207" w:rsidRDefault="00DF2207" w:rsidP="00DF2207">
      <w:pPr>
        <w:spacing w:after="80"/>
      </w:pPr>
    </w:p>
    <w:p w14:paraId="5E4C53A1" w14:textId="77777777" w:rsidR="00DF2207" w:rsidRPr="00DB2AF7" w:rsidRDefault="00DF2207" w:rsidP="00DF2207">
      <w:pPr>
        <w:pStyle w:val="Heading2"/>
        <w:rPr>
          <w:color w:val="006100"/>
        </w:rPr>
      </w:pPr>
      <w:r w:rsidRPr="00DB2AF7">
        <w:rPr>
          <w:color w:val="006100"/>
        </w:rPr>
        <w:t>Safety Concerns in Developing Regenerative Therapies</w:t>
      </w:r>
    </w:p>
    <w:p w14:paraId="313122E7" w14:textId="77777777" w:rsidR="00DF2207" w:rsidRDefault="00DF2207" w:rsidP="00DF2207">
      <w:pPr>
        <w:spacing w:after="120"/>
      </w:pPr>
      <w:r>
        <w:rPr>
          <w:b/>
          <w:bCs/>
        </w:rPr>
        <w:t xml:space="preserve">Morgan Ineson: </w:t>
      </w:r>
      <w:r>
        <w:t>What are the biggest safety concerns scientists think about when developing regenerative therapies for the eye?</w:t>
      </w:r>
    </w:p>
    <w:p w14:paraId="4514C279" w14:textId="77777777" w:rsidR="00DF2207" w:rsidRDefault="00DF2207" w:rsidP="00DF2207">
      <w:pPr>
        <w:spacing w:after="120"/>
      </w:pPr>
      <w:r>
        <w:rPr>
          <w:b/>
          <w:bCs/>
        </w:rPr>
        <w:t xml:space="preserve">Dr. Jason Meyer: </w:t>
      </w:r>
      <w:r>
        <w:t xml:space="preserve">The primary concern is making sure we know exactly how any biological cellular product will behave once transplanted. Stem cells are exciting precisely because they can proliferate and form many different cell types—but that same property means we </w:t>
      </w:r>
      <w:proofErr w:type="gramStart"/>
      <w:r>
        <w:t>have to</w:t>
      </w:r>
      <w:proofErr w:type="gramEnd"/>
      <w:r>
        <w:t xml:space="preserve"> be very sure they’re properly controlled. If transplanted cells begin forming unintended cell types, that can lead to a teratoma—an uncontrolled growth of multiple cell types, essentially a tumor.</w:t>
      </w:r>
    </w:p>
    <w:p w14:paraId="48756B88" w14:textId="77777777" w:rsidR="00DF2207" w:rsidRDefault="00DF2207" w:rsidP="00DF2207">
      <w:pPr>
        <w:spacing w:after="120"/>
      </w:pPr>
      <w:r>
        <w:t>This would be devastating for the patient and would set back the entire field significantly. Everyone working in this area is very conscientious of that risk. That’s one reason rigorous preclinical testing is so important before any human trials begin.</w:t>
      </w:r>
    </w:p>
    <w:p w14:paraId="5BAB167F" w14:textId="77777777" w:rsidR="00DF2207" w:rsidRDefault="00DF2207" w:rsidP="00DF2207">
      <w:pPr>
        <w:spacing w:after="80"/>
      </w:pPr>
    </w:p>
    <w:p w14:paraId="4D8AFB06" w14:textId="77777777" w:rsidR="00DF2207" w:rsidRPr="00DB2AF7" w:rsidRDefault="00DF2207" w:rsidP="00DF2207">
      <w:pPr>
        <w:pStyle w:val="Heading2"/>
        <w:rPr>
          <w:color w:val="006100"/>
        </w:rPr>
      </w:pPr>
      <w:r w:rsidRPr="00DB2AF7">
        <w:rPr>
          <w:color w:val="006100"/>
        </w:rPr>
        <w:t>Glaucoma and AMD: How Do They Relate?</w:t>
      </w:r>
    </w:p>
    <w:p w14:paraId="67CCFCCE" w14:textId="77777777" w:rsidR="00DF2207" w:rsidRDefault="00DF2207" w:rsidP="00DF2207">
      <w:pPr>
        <w:spacing w:after="120"/>
      </w:pPr>
      <w:r>
        <w:rPr>
          <w:b/>
          <w:bCs/>
        </w:rPr>
        <w:t xml:space="preserve">Morgan Ineson: </w:t>
      </w:r>
      <w:r>
        <w:t>Several people are asking about how glaucoma and age-related macular degeneration (AMD) relate to one another.</w:t>
      </w:r>
    </w:p>
    <w:p w14:paraId="3E0B4CB1"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The biggest connection is probably that both conditions increase in risk as people age—they share similar demographic features. But beyond that, there’s no direct interference between them, and from a genetic standpoint, the relevant genes are quite different. I think of it similarly to cholesterol and high blood pressure: they often co-occur in older adults, but they’re distinct conditions.</w:t>
      </w:r>
    </w:p>
    <w:p w14:paraId="528A04AE" w14:textId="77777777" w:rsidR="00DF2207" w:rsidRDefault="00DF2207" w:rsidP="00DF2207">
      <w:pPr>
        <w:spacing w:after="120"/>
      </w:pPr>
      <w:r>
        <w:rPr>
          <w:b/>
          <w:bCs/>
        </w:rPr>
        <w:t xml:space="preserve">Morgan Ineson: </w:t>
      </w:r>
      <w:r>
        <w:t>A follow-up question: for people who have wet AMD and are receiving eye injections, could those injections affect eye pressure and potentially worsen glaucoma?</w:t>
      </w:r>
    </w:p>
    <w:p w14:paraId="13E27403" w14:textId="77777777" w:rsidR="00DF2207" w:rsidRDefault="00DF2207" w:rsidP="00DF2207">
      <w:pPr>
        <w:spacing w:after="120"/>
      </w:pPr>
      <w:r>
        <w:rPr>
          <w:b/>
          <w:bCs/>
        </w:rPr>
        <w:t xml:space="preserve">Dr. Qian </w:t>
      </w:r>
      <w:proofErr w:type="spellStart"/>
      <w:r>
        <w:rPr>
          <w:b/>
          <w:bCs/>
        </w:rPr>
        <w:t>Qian</w:t>
      </w:r>
      <w:proofErr w:type="spellEnd"/>
      <w:r>
        <w:rPr>
          <w:b/>
          <w:bCs/>
        </w:rPr>
        <w:t xml:space="preserve"> Wang: </w:t>
      </w:r>
      <w:r>
        <w:t>Yes, this is a real consideration. Any time a small volume of fluid is injected into the eye, it will temporarily raise the pressure. That creates additional mechanical stress. Most retina specialists do monitor pressure before and after injections for patients who are at risk, and they can take steps to reduce pressure if needed. For people who have both glaucoma and wet AMD and are receiving regular injections, it’s worth raising this with your eye care team.</w:t>
      </w:r>
    </w:p>
    <w:p w14:paraId="718940AC" w14:textId="77777777" w:rsidR="00DF2207" w:rsidRDefault="00DF2207" w:rsidP="00DF2207">
      <w:pPr>
        <w:spacing w:after="80"/>
      </w:pPr>
    </w:p>
    <w:p w14:paraId="3982FF6B" w14:textId="77777777" w:rsidR="00DF2207" w:rsidRDefault="00DF2207" w:rsidP="00DF2207">
      <w:pPr>
        <w:pStyle w:val="Heading1"/>
      </w:pPr>
      <w:r>
        <w:t>Lived Experience: Community Connect Introduction</w:t>
      </w:r>
    </w:p>
    <w:p w14:paraId="718D8C4D" w14:textId="77777777" w:rsidR="00DF2207" w:rsidRDefault="00DF2207" w:rsidP="00DF2207">
      <w:pPr>
        <w:spacing w:after="120"/>
      </w:pPr>
      <w:r>
        <w:rPr>
          <w:b/>
          <w:bCs/>
        </w:rPr>
        <w:t xml:space="preserve">Morgan Ineson: </w:t>
      </w:r>
      <w:r>
        <w:t>Thank you so much to Dr. Meyer and Dr. Wang—it was a wonderful discussion. Now that we’ve covered the clinical and research side of glaucoma, we’re going to shift our conversation to lived experience. I’d like to invite my colleague Ushany to join us and introduce our Community Connect facilitators.</w:t>
      </w:r>
    </w:p>
    <w:p w14:paraId="5E4C5D68" w14:textId="0CC5249A" w:rsidR="00DF2207" w:rsidRDefault="00DF2207" w:rsidP="00DF2207">
      <w:pPr>
        <w:spacing w:after="120"/>
      </w:pPr>
      <w:r>
        <w:rPr>
          <w:b/>
          <w:bCs/>
        </w:rPr>
        <w:t xml:space="preserve">Ushany </w:t>
      </w:r>
      <w:proofErr w:type="spellStart"/>
      <w:r>
        <w:rPr>
          <w:b/>
          <w:bCs/>
        </w:rPr>
        <w:t>Kanagendiran</w:t>
      </w:r>
      <w:proofErr w:type="spellEnd"/>
      <w:r>
        <w:rPr>
          <w:b/>
          <w:bCs/>
        </w:rPr>
        <w:t xml:space="preserve">: </w:t>
      </w:r>
      <w:r>
        <w:t xml:space="preserve">Today’s Community Connect session will be facilitated by Albert Ruel and Lydia </w:t>
      </w:r>
      <w:r w:rsidR="00EB6840">
        <w:t>Imbayago</w:t>
      </w:r>
      <w:r>
        <w:t>.</w:t>
      </w:r>
    </w:p>
    <w:p w14:paraId="32A84D4D" w14:textId="77777777" w:rsidR="00DF2207" w:rsidRDefault="00DF2207" w:rsidP="00DF2207">
      <w:pPr>
        <w:spacing w:after="120"/>
      </w:pPr>
      <w:r>
        <w:t>Albert is a community leader and nonprofit administrator based in Parksville, British Columbia, with extensive experience in accessibility technologies and advocacy for people with vision loss. He brings first-hand insight into living with vision loss and using assistive tools, and volunteers with the Parksville Community Centre Society and the Canadian Council of the Blind to support inclusive outreach and peer connection.</w:t>
      </w:r>
    </w:p>
    <w:p w14:paraId="7DAA59BC" w14:textId="77777777" w:rsidR="00DF2207" w:rsidRDefault="00DF2207" w:rsidP="00DF2207">
      <w:pPr>
        <w:spacing w:after="120"/>
      </w:pPr>
      <w:r>
        <w:t>Lydia is a marketing and brand strategy executive whose career spans Unilever, Zimbabwe’s telecommunications sector, and digital media innovations across South Africa. Having built her professional identity around vision, she brings a uniquely layered perspective to living with progressive vision loss. Now based in London, Ontario, she shares a thoughtful perspective on its emotional impact, navigating a shifting professional identity, and the role of family and community in adapting.</w:t>
      </w:r>
    </w:p>
    <w:p w14:paraId="0B418E8A" w14:textId="77777777" w:rsidR="00DF2207" w:rsidRDefault="00DF2207" w:rsidP="00DF2207">
      <w:pPr>
        <w:spacing w:after="120"/>
      </w:pPr>
      <w:r>
        <w:rPr>
          <w:b/>
          <w:bCs/>
        </w:rPr>
        <w:t xml:space="preserve">Ushany </w:t>
      </w:r>
      <w:proofErr w:type="spellStart"/>
      <w:r>
        <w:rPr>
          <w:b/>
          <w:bCs/>
        </w:rPr>
        <w:t>Kanagendiran</w:t>
      </w:r>
      <w:proofErr w:type="spellEnd"/>
      <w:r>
        <w:rPr>
          <w:b/>
          <w:bCs/>
        </w:rPr>
        <w:t xml:space="preserve">: </w:t>
      </w:r>
      <w:r>
        <w:t>I’d like to invite each of you to briefly introduce yourself—who you are, and how glaucoma affects your day-to-day life. Albert, we’ll start with you.</w:t>
      </w:r>
    </w:p>
    <w:p w14:paraId="6D0606BE" w14:textId="77777777" w:rsidR="00DF2207" w:rsidRDefault="00DF2207" w:rsidP="00DF2207">
      <w:pPr>
        <w:spacing w:after="80"/>
      </w:pPr>
    </w:p>
    <w:p w14:paraId="1B3D9339" w14:textId="77777777" w:rsidR="00DF2207" w:rsidRPr="00DB2AF7" w:rsidRDefault="00DF2207" w:rsidP="00DF2207">
      <w:pPr>
        <w:pStyle w:val="Heading2"/>
        <w:rPr>
          <w:color w:val="006100"/>
        </w:rPr>
      </w:pPr>
      <w:r w:rsidRPr="00DB2AF7">
        <w:rPr>
          <w:color w:val="006100"/>
        </w:rPr>
        <w:t>Albert Ruel</w:t>
      </w:r>
    </w:p>
    <w:p w14:paraId="2445B046" w14:textId="77777777" w:rsidR="00DF2207" w:rsidRDefault="00DF2207" w:rsidP="00DF2207">
      <w:pPr>
        <w:spacing w:after="120"/>
      </w:pPr>
      <w:r>
        <w:rPr>
          <w:b/>
          <w:bCs/>
        </w:rPr>
        <w:t xml:space="preserve">Albert Ruel: </w:t>
      </w:r>
      <w:r>
        <w:t xml:space="preserve">My journey to vision loss started when I was about 23. My left eye failed quite suddenly, and my right eye required extensive laser surgery to try to seal off blood vessels before they hemorrhaged. My early condition was </w:t>
      </w:r>
      <w:proofErr w:type="gramStart"/>
      <w:r>
        <w:t>actually retinal</w:t>
      </w:r>
      <w:proofErr w:type="gramEnd"/>
      <w:r>
        <w:t xml:space="preserve"> vasculitis, not glaucoma. The laser work gave me another 10 years or so of slowly diminishing but somewhat useful vision, and total blindness arrived around the time I was 34 or 35. The lights went out completely when I was about 42.</w:t>
      </w:r>
    </w:p>
    <w:p w14:paraId="20883A9C" w14:textId="77777777" w:rsidR="00DF2207" w:rsidRDefault="00DF2207" w:rsidP="00DF2207">
      <w:pPr>
        <w:spacing w:after="120"/>
      </w:pPr>
      <w:r>
        <w:t xml:space="preserve">At the time, I was working in the forest industry on the West Coast, which </w:t>
      </w:r>
      <w:proofErr w:type="gramStart"/>
      <w:r>
        <w:t>wasn’t able to</w:t>
      </w:r>
      <w:proofErr w:type="gramEnd"/>
      <w:r>
        <w:t xml:space="preserve"> accommodate someone with full blindness. So I went back to school, retooled, and ended up with another 30 productive years in the blindness not-for-profit sector—with CNIB, CCB, and other organizations. I retired in 2020 and have been volunteering since.</w:t>
      </w:r>
    </w:p>
    <w:p w14:paraId="253D2999" w14:textId="77777777" w:rsidR="00DF2207" w:rsidRDefault="00DF2207" w:rsidP="00DF2207">
      <w:pPr>
        <w:spacing w:after="120"/>
      </w:pPr>
      <w:r>
        <w:t>How does it affect daily life? It changes just about everything—but I still garden, do woodworking, cut the grass, and do pretty much anything I want to do, just differently. I use a wide range of assistive technology, rely on sighted help when I need it, and get where I want to go. It’s just a different way every day.</w:t>
      </w:r>
    </w:p>
    <w:p w14:paraId="36718B87" w14:textId="77777777" w:rsidR="00DF2207" w:rsidRDefault="00DF2207" w:rsidP="00DF2207">
      <w:pPr>
        <w:spacing w:after="80"/>
      </w:pPr>
    </w:p>
    <w:p w14:paraId="3D0295AE" w14:textId="368A7E52" w:rsidR="00DF2207" w:rsidRPr="00DB2AF7" w:rsidRDefault="00DF2207" w:rsidP="00DF2207">
      <w:pPr>
        <w:pStyle w:val="Heading2"/>
        <w:rPr>
          <w:color w:val="006100"/>
        </w:rPr>
      </w:pPr>
      <w:r w:rsidRPr="00DB2AF7">
        <w:rPr>
          <w:color w:val="006100"/>
        </w:rPr>
        <w:t xml:space="preserve">Lydia </w:t>
      </w:r>
      <w:r w:rsidR="00EB6840" w:rsidRPr="00DB2AF7">
        <w:rPr>
          <w:color w:val="006100"/>
        </w:rPr>
        <w:t>Imbayago</w:t>
      </w:r>
    </w:p>
    <w:p w14:paraId="273513AC" w14:textId="3EA9974A" w:rsidR="00DF2207" w:rsidRDefault="00DF2207" w:rsidP="00DF2207">
      <w:pPr>
        <w:spacing w:after="120"/>
      </w:pPr>
      <w:r>
        <w:rPr>
          <w:b/>
          <w:bCs/>
        </w:rPr>
        <w:t xml:space="preserve">Lydia </w:t>
      </w:r>
      <w:r w:rsidR="00EB6840">
        <w:rPr>
          <w:b/>
          <w:bCs/>
        </w:rPr>
        <w:t>Imbayago</w:t>
      </w:r>
      <w:r>
        <w:rPr>
          <w:b/>
          <w:bCs/>
        </w:rPr>
        <w:t xml:space="preserve">: </w:t>
      </w:r>
      <w:r>
        <w:t>I’m a newcomer to this compared to Albert. I became aware of my diagnosis when I moved to Canada around 2021. Unfortunately, the first person to notice didn’t communicate it to me clearly. It was only when I was trying to get LASIK done—because I hated wearing glasses—that the news was properly shared with me.</w:t>
      </w:r>
    </w:p>
    <w:p w14:paraId="3A4070B2" w14:textId="77777777" w:rsidR="00DF2207" w:rsidRDefault="00DF2207" w:rsidP="00DF2207">
      <w:pPr>
        <w:spacing w:after="120"/>
      </w:pPr>
      <w:r>
        <w:t xml:space="preserve">I have 10% vision loss in one eye and 90% loss in the other. I struggled with denial for a long time—I thought I could just push through and be normal. But night driving became a problem, and there were many other invisible challenges that affected my work and daily life. I </w:t>
      </w:r>
      <w:proofErr w:type="gramStart"/>
      <w:r>
        <w:t>wasn’t able to</w:t>
      </w:r>
      <w:proofErr w:type="gramEnd"/>
      <w:r>
        <w:t xml:space="preserve"> get workplace </w:t>
      </w:r>
      <w:proofErr w:type="gramStart"/>
      <w:r>
        <w:t>accommodations</w:t>
      </w:r>
      <w:proofErr w:type="gramEnd"/>
      <w:r>
        <w:t xml:space="preserve"> because, outwardly, I present as someone without a disability.</w:t>
      </w:r>
    </w:p>
    <w:p w14:paraId="553033E1" w14:textId="77777777" w:rsidR="00DF2207" w:rsidRDefault="00DF2207" w:rsidP="00DF2207">
      <w:pPr>
        <w:spacing w:after="120"/>
      </w:pPr>
      <w:r>
        <w:t xml:space="preserve">That lack of external recognition—combined with my own reluctance to fully accept my situation—created a lot of interference. But I’ve come to accept that I have a disability. Platforms like this have helped me realize I’m not alone. I’m still figuring things out—accessing </w:t>
      </w:r>
      <w:proofErr w:type="gramStart"/>
      <w:r>
        <w:t>supports</w:t>
      </w:r>
      <w:proofErr w:type="gramEnd"/>
      <w:r>
        <w:t>, navigating driving restrictions, looking into vision coaching—but I’m hopeful. It’s a journey, and I’m just getting started.</w:t>
      </w:r>
    </w:p>
    <w:p w14:paraId="35432910" w14:textId="77777777" w:rsidR="00DF2207" w:rsidRDefault="00DF2207" w:rsidP="00DF2207">
      <w:pPr>
        <w:spacing w:after="80"/>
      </w:pPr>
    </w:p>
    <w:sectPr w:rsidR="00DF2207" w:rsidSect="008E6DC2">
      <w:headerReference w:type="default" r:id="rId11"/>
      <w:footerReference w:type="default" r:id="rId1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051E5" w14:textId="77777777" w:rsidR="007B66D5" w:rsidRDefault="007B66D5" w:rsidP="000B1565">
      <w:r>
        <w:separator/>
      </w:r>
    </w:p>
  </w:endnote>
  <w:endnote w:type="continuationSeparator" w:id="0">
    <w:p w14:paraId="77D2CA7C" w14:textId="77777777" w:rsidR="007B66D5" w:rsidRDefault="007B66D5"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8240"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rto="http://schemas.microsoft.com/office/word/2006/arto">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DF549C" w14:textId="77777777" w:rsidR="007B66D5" w:rsidRDefault="007B66D5" w:rsidP="000B1565">
      <w:r>
        <w:separator/>
      </w:r>
    </w:p>
  </w:footnote>
  <w:footnote w:type="continuationSeparator" w:id="0">
    <w:p w14:paraId="1E3C36FE" w14:textId="77777777" w:rsidR="007B66D5" w:rsidRDefault="007B66D5"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204E4CC">
          <wp:extent cx="1733550" cy="933450"/>
          <wp:effectExtent l="0" t="0" r="0" b="0"/>
          <wp:docPr id="2111265149" name="Picture 2" descr="Fighting Blindness logo with blue green orange and red dot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Fighting Blindness logo with blue green orange and red dots&#10;&#10;"/>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3366A"/>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74D6A"/>
    <w:rsid w:val="0018104B"/>
    <w:rsid w:val="0019303D"/>
    <w:rsid w:val="001A2947"/>
    <w:rsid w:val="001A5500"/>
    <w:rsid w:val="001D5FDE"/>
    <w:rsid w:val="001E26F1"/>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167FC"/>
    <w:rsid w:val="00320989"/>
    <w:rsid w:val="00325F88"/>
    <w:rsid w:val="00332997"/>
    <w:rsid w:val="00337CCE"/>
    <w:rsid w:val="00343306"/>
    <w:rsid w:val="00367A46"/>
    <w:rsid w:val="00377AA3"/>
    <w:rsid w:val="00387DCF"/>
    <w:rsid w:val="00390601"/>
    <w:rsid w:val="003927FB"/>
    <w:rsid w:val="00395FA4"/>
    <w:rsid w:val="003A4E34"/>
    <w:rsid w:val="003B189D"/>
    <w:rsid w:val="003C5FBA"/>
    <w:rsid w:val="003E1D0C"/>
    <w:rsid w:val="003E341A"/>
    <w:rsid w:val="003E527B"/>
    <w:rsid w:val="00413270"/>
    <w:rsid w:val="004334A7"/>
    <w:rsid w:val="00443F5B"/>
    <w:rsid w:val="004645B9"/>
    <w:rsid w:val="00483A73"/>
    <w:rsid w:val="004B7D7F"/>
    <w:rsid w:val="004C6C24"/>
    <w:rsid w:val="004D1E63"/>
    <w:rsid w:val="004D2487"/>
    <w:rsid w:val="00513689"/>
    <w:rsid w:val="00526E2B"/>
    <w:rsid w:val="00556113"/>
    <w:rsid w:val="005628FF"/>
    <w:rsid w:val="005E60E6"/>
    <w:rsid w:val="0063017D"/>
    <w:rsid w:val="006403FF"/>
    <w:rsid w:val="00660794"/>
    <w:rsid w:val="00661C9D"/>
    <w:rsid w:val="00683FC0"/>
    <w:rsid w:val="006A189F"/>
    <w:rsid w:val="006A2CA9"/>
    <w:rsid w:val="006C35EE"/>
    <w:rsid w:val="006E0FA0"/>
    <w:rsid w:val="006E372F"/>
    <w:rsid w:val="00710D88"/>
    <w:rsid w:val="00741192"/>
    <w:rsid w:val="0078332D"/>
    <w:rsid w:val="00792F4D"/>
    <w:rsid w:val="007B66D5"/>
    <w:rsid w:val="007E2525"/>
    <w:rsid w:val="007E3277"/>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02C92"/>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56659"/>
    <w:rsid w:val="00A71837"/>
    <w:rsid w:val="00A77884"/>
    <w:rsid w:val="00A80D63"/>
    <w:rsid w:val="00A82376"/>
    <w:rsid w:val="00A92B69"/>
    <w:rsid w:val="00AC60CF"/>
    <w:rsid w:val="00AE6D47"/>
    <w:rsid w:val="00AF03CD"/>
    <w:rsid w:val="00B34376"/>
    <w:rsid w:val="00B444AD"/>
    <w:rsid w:val="00B447EE"/>
    <w:rsid w:val="00B50882"/>
    <w:rsid w:val="00B5404C"/>
    <w:rsid w:val="00B56691"/>
    <w:rsid w:val="00B71D8B"/>
    <w:rsid w:val="00BC2688"/>
    <w:rsid w:val="00BD5774"/>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E0C0E"/>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2AF7"/>
    <w:rsid w:val="00DB3FC5"/>
    <w:rsid w:val="00DB5461"/>
    <w:rsid w:val="00DC663D"/>
    <w:rsid w:val="00DF2207"/>
    <w:rsid w:val="00E05BAE"/>
    <w:rsid w:val="00E077D5"/>
    <w:rsid w:val="00E26661"/>
    <w:rsid w:val="00E4048D"/>
    <w:rsid w:val="00E417D4"/>
    <w:rsid w:val="00E44181"/>
    <w:rsid w:val="00E56B24"/>
    <w:rsid w:val="00E56EE5"/>
    <w:rsid w:val="00E83EED"/>
    <w:rsid w:val="00E86A6B"/>
    <w:rsid w:val="00EA7F08"/>
    <w:rsid w:val="00EB1786"/>
    <w:rsid w:val="00EB6840"/>
    <w:rsid w:val="00ED13C3"/>
    <w:rsid w:val="00F00D2D"/>
    <w:rsid w:val="00F2630E"/>
    <w:rsid w:val="00F45736"/>
    <w:rsid w:val="00F637E4"/>
    <w:rsid w:val="00F676F0"/>
    <w:rsid w:val="00F7194F"/>
    <w:rsid w:val="00F7717C"/>
    <w:rsid w:val="00F92DC7"/>
    <w:rsid w:val="00F95EA9"/>
    <w:rsid w:val="00FA70D8"/>
    <w:rsid w:val="00FC56C7"/>
    <w:rsid w:val="00FC5C80"/>
    <w:rsid w:val="00FC623E"/>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3BF3874F-0AC4-4888-AA6E-4CACCBBB6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33648611">
              <w:marLeft w:val="0"/>
              <w:marRight w:val="0"/>
              <w:marTop w:val="0"/>
              <w:marBottom w:val="0"/>
              <w:divBdr>
                <w:top w:val="none" w:sz="0" w:space="0" w:color="auto"/>
                <w:left w:val="none" w:sz="0" w:space="0" w:color="auto"/>
                <w:bottom w:val="none" w:sz="0" w:space="0" w:color="auto"/>
                <w:right w:val="none" w:sz="0" w:space="0" w:color="auto"/>
              </w:divBdr>
            </w:div>
            <w:div w:id="173887387">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187647408">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96666916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581643349">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 w:id="1660765966">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French).dotx</Template>
  <TotalTime>12</TotalTime>
  <Pages>1</Pages>
  <Words>4155</Words>
  <Characters>23690</Characters>
  <Application>Microsoft Office Word</Application>
  <DocSecurity>4</DocSecurity>
  <Lines>197</Lines>
  <Paragraphs>55</Paragraphs>
  <ScaleCrop>false</ScaleCrop>
  <Company/>
  <LinksUpToDate>false</LinksUpToDate>
  <CharactersWithSpaces>27790</CharactersWithSpaces>
  <SharedDoc>false</SharedDoc>
  <HLinks>
    <vt:vector size="6" baseType="variant">
      <vt:variant>
        <vt:i4>7471178</vt:i4>
      </vt:variant>
      <vt:variant>
        <vt:i4>0</vt:i4>
      </vt:variant>
      <vt:variant>
        <vt:i4>0</vt:i4>
      </vt:variant>
      <vt:variant>
        <vt:i4>5</vt:i4>
      </vt:variant>
      <vt:variant>
        <vt:lpwstr>mailto:info@fightingblindness.ca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32</cp:revision>
  <cp:lastPrinted>2019-06-07T21:48:00Z</cp:lastPrinted>
  <dcterms:created xsi:type="dcterms:W3CDTF">2025-01-10T19:35:00Z</dcterms:created>
  <dcterms:modified xsi:type="dcterms:W3CDTF">2026-03-16T13:31:00Z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