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22D087" w14:textId="009CD101" w:rsidR="00F113F3" w:rsidRDefault="00F113F3" w:rsidP="00F113F3">
      <w:pPr>
        <w:spacing w:after="160"/>
      </w:pPr>
      <w:r>
        <w:rPr>
          <w:rFonts w:ascii="Arial" w:eastAsia="Arial" w:hAnsi="Arial" w:cs="Arial"/>
          <w:b/>
          <w:bCs/>
          <w:caps/>
          <w:color w:val="1B2F6E"/>
          <w:sz w:val="28"/>
          <w:szCs w:val="28"/>
        </w:rPr>
        <w:t>AMD Coffee Connections – Calgary</w:t>
      </w:r>
    </w:p>
    <w:p w14:paraId="4101B8E9" w14:textId="06FCD8D0" w:rsidR="00F113F3" w:rsidRDefault="00F113F3" w:rsidP="00F113F3">
      <w:pPr>
        <w:spacing w:after="240"/>
      </w:pPr>
      <w:r>
        <w:rPr>
          <w:b/>
          <w:bCs/>
        </w:rPr>
        <w:t xml:space="preserve">Speakers: </w:t>
      </w:r>
      <w:r>
        <w:t xml:space="preserve">Dr. Larissa Moniz; Morgan Ineson; Dr. Michael Balas; </w:t>
      </w:r>
      <w:r w:rsidR="004851D6">
        <w:t>Sandra Niedermier</w:t>
      </w:r>
      <w:r>
        <w:t xml:space="preserve">; </w:t>
      </w:r>
      <w:r w:rsidR="001B54E3">
        <w:t>Charles Wehnes</w:t>
      </w:r>
    </w:p>
    <w:p w14:paraId="03374B22" w14:textId="6308ACF7" w:rsidR="00F113F3" w:rsidRDefault="00F113F3" w:rsidP="00F113F3">
      <w:pPr>
        <w:spacing w:after="120"/>
      </w:pPr>
      <w:r>
        <w:t xml:space="preserve">If you have questions about your diagnosis or would like support finding resources, please contact the Fighting Blindness Canada Health Information Line at </w:t>
      </w:r>
      <w:hyperlink r:id="rId11" w:history="1">
        <w:r w:rsidRPr="00FB28F0">
          <w:rPr>
            <w:rStyle w:val="Hyperlink"/>
          </w:rPr>
          <w:t>healthinfo@fightingblindness.ca</w:t>
        </w:r>
      </w:hyperlink>
      <w:r>
        <w:t xml:space="preserve"> or by phone. Our team is available to help you navigate your condition, find relevant clinical trials, and connect you with trusted information and support.</w:t>
      </w:r>
    </w:p>
    <w:p w14:paraId="7A1F9B22" w14:textId="77777777" w:rsidR="00F113F3" w:rsidRDefault="00F113F3" w:rsidP="00F113F3">
      <w:pPr>
        <w:pStyle w:val="Heading1"/>
      </w:pPr>
      <w:r>
        <w:t>Part One: Expert Discussion</w:t>
      </w:r>
    </w:p>
    <w:p w14:paraId="298F550C" w14:textId="77777777" w:rsidR="00F113F3" w:rsidRDefault="00F113F3" w:rsidP="00F113F3">
      <w:pPr>
        <w:pStyle w:val="Heading2"/>
      </w:pPr>
      <w:r>
        <w:t>Overview and Disclaimer</w:t>
      </w:r>
    </w:p>
    <w:p w14:paraId="7ABE8433" w14:textId="77777777" w:rsidR="00F113F3" w:rsidRDefault="00F113F3" w:rsidP="00F113F3">
      <w:pPr>
        <w:spacing w:after="120"/>
      </w:pPr>
      <w:r>
        <w:rPr>
          <w:b/>
          <w:bCs/>
        </w:rPr>
        <w:t xml:space="preserve">Dr. Larissa Moniz: </w:t>
      </w:r>
      <w:r>
        <w:t>Today’s program will be in a few parts. We’ll start with an overview of AMD and current research with Dr. Michael Balas, then open up for questions. After a short break, we’ll hear from two community members — Sandra and Charles — about living with AMD.</w:t>
      </w:r>
    </w:p>
    <w:p w14:paraId="79E2865E" w14:textId="77777777" w:rsidR="00F113F3" w:rsidRDefault="00F113F3" w:rsidP="00F113F3">
      <w:pPr>
        <w:spacing w:after="120"/>
      </w:pPr>
      <w:r>
        <w:t>Please note that the views shared by our speakers are their own and don’t necessarily reflect those of Fighting Blindness Canada. Mention of any products, treatments, or services does not constitute endorsement, and today’s discussion is for educational purposes and should not replace advice from your own healthcare provider.</w:t>
      </w:r>
    </w:p>
    <w:p w14:paraId="64A7EF4D" w14:textId="77777777" w:rsidR="00F113F3" w:rsidRDefault="00F113F3" w:rsidP="00F113F3">
      <w:pPr>
        <w:spacing w:after="120"/>
      </w:pPr>
      <w:r>
        <w:t>Dr. Michael Balas is an ophthalmology resident at the University of Toronto with clinical and research interests in glaucoma, ophthalmic surgery, and innovation in eye care. He completed his medical degree at the University of Toronto and holds an Honours Bachelor of Health Sciences from McMaster University, with additional experience in ophthalmic research, data science, and physician leadership. Welcome, Dr. Balas.</w:t>
      </w:r>
    </w:p>
    <w:p w14:paraId="1994413B" w14:textId="77777777" w:rsidR="00F113F3" w:rsidRDefault="00F113F3" w:rsidP="00F113F3">
      <w:pPr>
        <w:spacing w:after="80"/>
      </w:pPr>
    </w:p>
    <w:p w14:paraId="67974042" w14:textId="77777777" w:rsidR="00F113F3" w:rsidRDefault="00F113F3" w:rsidP="00F113F3">
      <w:pPr>
        <w:pStyle w:val="Heading2"/>
      </w:pPr>
      <w:r>
        <w:t>What Is AMD? Dry vs. Wet</w:t>
      </w:r>
    </w:p>
    <w:p w14:paraId="30891D49" w14:textId="77777777" w:rsidR="00F113F3" w:rsidRDefault="00F113F3" w:rsidP="00F113F3">
      <w:pPr>
        <w:spacing w:after="120"/>
      </w:pPr>
      <w:r>
        <w:rPr>
          <w:b/>
          <w:bCs/>
        </w:rPr>
        <w:t xml:space="preserve">Dr. Larissa Moniz: </w:t>
      </w:r>
      <w:r>
        <w:t>Can you start with a level set — what is age-related macular degeneration, and what’s the difference between wet and dry?</w:t>
      </w:r>
    </w:p>
    <w:p w14:paraId="17355649" w14:textId="77777777" w:rsidR="00F113F3" w:rsidRDefault="00F113F3" w:rsidP="00F113F3">
      <w:pPr>
        <w:spacing w:after="120"/>
      </w:pPr>
      <w:r>
        <w:rPr>
          <w:b/>
          <w:bCs/>
        </w:rPr>
        <w:t xml:space="preserve">Dr. Michael Balas: </w:t>
      </w:r>
      <w:r>
        <w:t>AMD affects one very specific part of the eye: the macula — a tiny area at the back of the retina, only a few millimeters across, that does an enormous amount of work. Reading, threading a needle, looking at a clock, recognizing a face — all of that happens in the macula. The rest of the retina handles peripheral vision. In AMD, over many years, the cells in the macula start to wear out. Underneath those cells is a thin support layer — think of it like the floor they sit on. Waste products accumulate under that floor over time. We call those deposits drusen, and they’re often the very first sign of AMD, sometimes appearing years before vision actually changes. As things progress, the buildup stresses the cells above it and the macula gradually loses function.</w:t>
      </w:r>
    </w:p>
    <w:p w14:paraId="743BDD0C" w14:textId="77777777" w:rsidR="00F113F3" w:rsidRDefault="00F113F3" w:rsidP="00F113F3">
      <w:pPr>
        <w:spacing w:after="120"/>
      </w:pPr>
      <w:r>
        <w:lastRenderedPageBreak/>
        <w:t>There are two forms. Dry AMD is by far the most common — about 85 to 90% of people with AMD have the dry form. It moves slowly, with cells gradually thinning over years. In the later stages, patches of cells die off completely, creating visible areas of damage we call geographic atrophy — the word geographic just means the patches look like continents on a map. People can live with early and intermediate dry AMD for a long time without dramatic vision changes.</w:t>
      </w:r>
    </w:p>
    <w:p w14:paraId="379C0DD8" w14:textId="77777777" w:rsidR="00F113F3" w:rsidRDefault="00F113F3" w:rsidP="00F113F3">
      <w:pPr>
        <w:spacing w:after="120"/>
      </w:pPr>
      <w:r>
        <w:t>Wet AMD is less common but more sudden. The eye grows abnormal blood vessels right underneath the macula — where they have no business being. These vessels are fragile, they leak fluid and sometimes blood, and that causes rapid, dramatic changes: vision that distorts over days or weeks, with straight lines that suddenly appear wavy or bent. The key thing to understand is that having dry AMD doesn’t protect you from developing wet AMD. Roughly 1 in 10 people with dry AMD will eventually develop the wet form. That’s why regular monitoring matters even when things seem stable.</w:t>
      </w:r>
    </w:p>
    <w:p w14:paraId="78CBF44D" w14:textId="77777777" w:rsidR="00F113F3" w:rsidRDefault="00F113F3" w:rsidP="00F113F3">
      <w:pPr>
        <w:spacing w:after="80"/>
      </w:pPr>
    </w:p>
    <w:p w14:paraId="43683033" w14:textId="77777777" w:rsidR="00F113F3" w:rsidRDefault="00F113F3" w:rsidP="00F113F3">
      <w:pPr>
        <w:pStyle w:val="Heading2"/>
      </w:pPr>
      <w:r>
        <w:t>How Is Dry AMD Detected Early?</w:t>
      </w:r>
    </w:p>
    <w:p w14:paraId="0F0DE2AE" w14:textId="77777777" w:rsidR="00F113F3" w:rsidRDefault="00F113F3" w:rsidP="00F113F3">
      <w:pPr>
        <w:spacing w:after="120"/>
      </w:pPr>
      <w:r>
        <w:rPr>
          <w:b/>
          <w:bCs/>
        </w:rPr>
        <w:t xml:space="preserve">Dr. Larissa Moniz: </w:t>
      </w:r>
      <w:r>
        <w:t>You mentioned drusen as an early sign. How do eye care providers detect these — does it require advanced equipment?</w:t>
      </w:r>
    </w:p>
    <w:p w14:paraId="22BDF1FF" w14:textId="77777777" w:rsidR="00F113F3" w:rsidRDefault="00F113F3" w:rsidP="00F113F3">
      <w:pPr>
        <w:spacing w:after="120"/>
      </w:pPr>
      <w:r>
        <w:rPr>
          <w:b/>
          <w:bCs/>
        </w:rPr>
        <w:t xml:space="preserve">Dr. Michael Balas: </w:t>
      </w:r>
      <w:r>
        <w:t>We typically don’t need advanced imaging to see drusen. They appear as small yellow spots at the back of the eye that we can visualize directly during an exam. We can also see them through OCT — optical coherence tomography — a cross-section through the retina that shows deposits forming under that support layer. We can also photograph the back of the eye directly. Usually we can see drusen many years before any vision changes occur, which is why continued monitoring is so important.</w:t>
      </w:r>
    </w:p>
    <w:p w14:paraId="6BF993BC" w14:textId="77777777" w:rsidR="00F113F3" w:rsidRDefault="00F113F3" w:rsidP="00F113F3">
      <w:pPr>
        <w:spacing w:after="80"/>
      </w:pPr>
    </w:p>
    <w:p w14:paraId="60A573CE" w14:textId="77777777" w:rsidR="00F113F3" w:rsidRDefault="00F113F3" w:rsidP="00F113F3">
      <w:pPr>
        <w:pStyle w:val="Heading2"/>
      </w:pPr>
      <w:r>
        <w:t>The Amsler Grid</w:t>
      </w:r>
    </w:p>
    <w:p w14:paraId="46587DE0" w14:textId="77777777" w:rsidR="00F113F3" w:rsidRDefault="00F113F3" w:rsidP="00F113F3">
      <w:pPr>
        <w:spacing w:after="120"/>
      </w:pPr>
      <w:r>
        <w:rPr>
          <w:b/>
          <w:bCs/>
        </w:rPr>
        <w:t xml:space="preserve">Dr. Larissa Moniz: </w:t>
      </w:r>
      <w:r>
        <w:t>You mentioned wavy lines as a warning sign. Can you explain the Amsler grid and how patients should use it?</w:t>
      </w:r>
    </w:p>
    <w:p w14:paraId="4BE1E49F" w14:textId="77777777" w:rsidR="00F113F3" w:rsidRDefault="00F113F3" w:rsidP="00F113F3">
      <w:pPr>
        <w:spacing w:after="120"/>
      </w:pPr>
      <w:r>
        <w:rPr>
          <w:b/>
          <w:bCs/>
        </w:rPr>
        <w:t xml:space="preserve">Dr. Michael Balas: </w:t>
      </w:r>
      <w:r>
        <w:t>The Amsler grid is simply a square of graph paper, about the size of a postcard, with a small dot in the center. You hold it at reading distance, put on your reading glasses if you wear them, cover one eye, and look directly at the center dot. Without moving your eye off that dot, you take in the rest of the grid using peripheral awareness — then switch and do the other eye. In a healthy eye, all lines should appear straight and all squares should look uniform. In an eye developing wet AMD, lines near the center might start to bend or warp, the grid might appear to be pulled inward or outward, or patches might appear to be missing. If you notice any of those changes — especially if they’re new — that’s the sign to call your eye care provider right away.</w:t>
      </w:r>
    </w:p>
    <w:p w14:paraId="340C9755" w14:textId="77777777" w:rsidR="00F113F3" w:rsidRDefault="00F113F3" w:rsidP="00F113F3">
      <w:pPr>
        <w:spacing w:after="80"/>
      </w:pPr>
    </w:p>
    <w:p w14:paraId="62165D1C" w14:textId="77777777" w:rsidR="00F113F3" w:rsidRDefault="00F113F3" w:rsidP="00F113F3">
      <w:pPr>
        <w:pStyle w:val="Heading2"/>
      </w:pPr>
      <w:r>
        <w:lastRenderedPageBreak/>
        <w:t>Treatments for Wet AMD</w:t>
      </w:r>
    </w:p>
    <w:p w14:paraId="0EFEF515" w14:textId="77777777" w:rsidR="00F113F3" w:rsidRDefault="00F113F3" w:rsidP="00F113F3">
      <w:pPr>
        <w:spacing w:after="120"/>
      </w:pPr>
      <w:r>
        <w:rPr>
          <w:b/>
          <w:bCs/>
        </w:rPr>
        <w:t xml:space="preserve">Dr. Larissa Moniz: </w:t>
      </w:r>
      <w:r>
        <w:t>What treatments are available for wet AMD, and what is the situation for dry AMD?</w:t>
      </w:r>
    </w:p>
    <w:p w14:paraId="660CEE69" w14:textId="77777777" w:rsidR="00F113F3" w:rsidRDefault="00F113F3" w:rsidP="00F113F3">
      <w:pPr>
        <w:spacing w:after="120"/>
      </w:pPr>
      <w:r>
        <w:rPr>
          <w:b/>
          <w:bCs/>
        </w:rPr>
        <w:t xml:space="preserve">Dr. Michael Balas: </w:t>
      </w:r>
      <w:r>
        <w:t>For wet AMD, we’re in a much better position than we were 25 or 30 years ago, when a wet AMD diagnosis often meant losing central vision with little we could do. Today, wet AMD is one of the biggest success stories in modern eye care. We use a group of medications called anti-VEGF drugs. VEGF is a chemical signal the eye produces that says ‘grow new blood vessels,’ and in wet AMD, that signal is being shouted far too loudly. Anti-VEGF medications act like a sponge that soaks up that signal and quiets it down. When the signal goes quiet, the abnormal vessels stop growing, the leaking stops, fluid clears, and the macula returns to its normal state — and in many cases, vision not only stops declining but actually improves.</w:t>
      </w:r>
    </w:p>
    <w:p w14:paraId="19230C70" w14:textId="77777777" w:rsidR="00F113F3" w:rsidRDefault="00F113F3" w:rsidP="00F113F3">
      <w:pPr>
        <w:spacing w:after="120"/>
      </w:pPr>
      <w:r>
        <w:t>These medications are delivered as an injection into the eye. I know that sounds frightening, but it is much less unpleasant than people imagine. The eye is numbed thoroughly beforehand, the needle is very fine, and the actual injection takes about a second. Most people tell me the buildup in their head was far worse than the reality. There are several anti-VEGF drugs available in Canada, and we can discuss those in more detail.</w:t>
      </w:r>
    </w:p>
    <w:p w14:paraId="70A0D371" w14:textId="77777777" w:rsidR="00F113F3" w:rsidRDefault="00F113F3" w:rsidP="00F113F3">
      <w:pPr>
        <w:spacing w:after="120"/>
      </w:pPr>
      <w:r>
        <w:t>For dry AMD, the picture is more complicated. For early and intermediate dry AMD, the main evidence-based tool is the AREDS2 vitamin formulation, alongside lifestyle measures — healthy diet, quitting smoking, regular monitoring. For people whose dry AMD has progressed to geographic atrophy, things are changing rapidly worldwide but haven’t yet caught up in Canada. The FDA in the US has approved two medications — Syfovre and Izervay — that slow the progression of geographic atrophy by quieting a part of the immune system called the complement cascade, which appears to drive the cell loss. They don’t restore vision and don’t stop the disease entirely, but they do slow it. Unfortunately, neither is currently approved by Health Canada. Syfovre’s manufacturer withdrew its Canadian application before a decision was made, and Izervay is still under delayed review. If you’ve read about these drugs and wondered why they haven’t been offered to you, that’s why. A Special Access Program exists for exceptional individual cases, but it is not routine.</w:t>
      </w:r>
    </w:p>
    <w:p w14:paraId="64DC7D13" w14:textId="77777777" w:rsidR="00F113F3" w:rsidRDefault="00F113F3" w:rsidP="00F113F3">
      <w:pPr>
        <w:spacing w:after="80"/>
      </w:pPr>
    </w:p>
    <w:p w14:paraId="79B738CF" w14:textId="77777777" w:rsidR="00F113F3" w:rsidRDefault="00F113F3" w:rsidP="00F113F3">
      <w:pPr>
        <w:pStyle w:val="Heading2"/>
      </w:pPr>
      <w:r>
        <w:t>Q&amp;A: MacuMira — What Is It and Does It Work?</w:t>
      </w:r>
    </w:p>
    <w:p w14:paraId="050B6785" w14:textId="77777777" w:rsidR="00F113F3" w:rsidRDefault="00F113F3" w:rsidP="00F113F3">
      <w:pPr>
        <w:spacing w:after="120"/>
      </w:pPr>
      <w:r>
        <w:rPr>
          <w:b/>
          <w:bCs/>
        </w:rPr>
        <w:t xml:space="preserve">Audience member (Neville): </w:t>
      </w:r>
      <w:r>
        <w:t>My optometrist has offered me MacuMira, but my retinal specialist thinks it’s a waste of money. What’s your view?</w:t>
      </w:r>
    </w:p>
    <w:p w14:paraId="218F18C8" w14:textId="77777777" w:rsidR="00F113F3" w:rsidRDefault="00F113F3" w:rsidP="00F113F3">
      <w:pPr>
        <w:spacing w:after="120"/>
      </w:pPr>
      <w:r>
        <w:rPr>
          <w:b/>
          <w:bCs/>
        </w:rPr>
        <w:t xml:space="preserve">Dr. Michael Balas: </w:t>
      </w:r>
      <w:r>
        <w:t xml:space="preserve">MacuMira is a form of low-energy laser treatment aimed at the retina in people with intermediate dry AMD. The theory is that the laser stimulates the support cells underneath the macula to help clear out those waste products — the drusen — and in theory slow progression. The reason it’s available is because there was a clinical trial done in Australia called the LEAD study. That trial, unfortunately, didn’t show an overall benefit. Looking at all patients combined, it didn’t slow AMD progression compared to the sham control group. There </w:t>
      </w:r>
      <w:r>
        <w:lastRenderedPageBreak/>
        <w:t>was a possible benefit in one subgroup, but in another subgroup it appeared to make things slightly worse. The evidence is at best mixed, and doesn’t clearly show benefit — which is why most retinal specialists in Canada, and the Canadian Ophthalmological Society, don’t recommend it. Your retinal specialist was looking at that data and concluding the evidence isn’t strong enough.</w:t>
      </w:r>
    </w:p>
    <w:p w14:paraId="09B684BB" w14:textId="77777777" w:rsidR="00F113F3" w:rsidRDefault="00F113F3" w:rsidP="00F113F3">
      <w:pPr>
        <w:spacing w:after="120"/>
      </w:pPr>
      <w:r>
        <w:t>That said, I understand it’s a frustrating position to be in. Dry AMD has very limited treatment options, and when something sounds biologically plausible and innovative, it’s hard to dismiss. The things we do have actual evidence for are the AREDS2 vitamins, dietary changes, UV protection, and stopping smoking. MacuMira is undergoing additional larger trials, and it will be important to see whether those trials identify specific patient groups who benefit. For now, the Canadian Ophthalmological Society’s position is that there isn’t enough evidence to support it.</w:t>
      </w:r>
    </w:p>
    <w:p w14:paraId="3A0EA5C4" w14:textId="77777777" w:rsidR="00F113F3" w:rsidRDefault="00F113F3" w:rsidP="00F113F3">
      <w:pPr>
        <w:spacing w:after="120"/>
      </w:pPr>
      <w:r>
        <w:rPr>
          <w:b/>
          <w:bCs/>
        </w:rPr>
        <w:t xml:space="preserve">Morgan Ineson: </w:t>
      </w:r>
      <w:r>
        <w:t>It’s also worth explaining why a device can be approved without the same level of evidence required for a drug. Devices have a different regulatory pathway — they need to demonstrate safety, but the bar for proving efficacy is lower than for pharmaceuticals. So being approved doesn’t automatically mean it’s been proven to work. That’s an important distinction to understand.</w:t>
      </w:r>
    </w:p>
    <w:p w14:paraId="5EFA3402" w14:textId="77777777" w:rsidR="00F113F3" w:rsidRDefault="00F113F3" w:rsidP="00F113F3">
      <w:pPr>
        <w:spacing w:after="80"/>
      </w:pPr>
    </w:p>
    <w:p w14:paraId="3FAA0878" w14:textId="77777777" w:rsidR="00F113F3" w:rsidRDefault="00F113F3" w:rsidP="00F113F3">
      <w:pPr>
        <w:pStyle w:val="Heading2"/>
      </w:pPr>
      <w:r>
        <w:t>Q&amp;A: Red Light Therapy and Photobiomodulation</w:t>
      </w:r>
    </w:p>
    <w:p w14:paraId="7913B1F7" w14:textId="77777777" w:rsidR="00F113F3" w:rsidRDefault="00F113F3" w:rsidP="00F113F3">
      <w:pPr>
        <w:spacing w:after="120"/>
      </w:pPr>
      <w:r>
        <w:rPr>
          <w:b/>
          <w:bCs/>
        </w:rPr>
        <w:t xml:space="preserve">Audience member: </w:t>
      </w:r>
      <w:r>
        <w:t>What’s the feedback on red light therapies for AMD?</w:t>
      </w:r>
    </w:p>
    <w:p w14:paraId="039F50C9" w14:textId="77777777" w:rsidR="00F113F3" w:rsidRDefault="00F113F3" w:rsidP="00F113F3">
      <w:pPr>
        <w:spacing w:after="120"/>
      </w:pPr>
      <w:r>
        <w:rPr>
          <w:b/>
          <w:bCs/>
        </w:rPr>
        <w:t xml:space="preserve">Dr. Michael Balas: </w:t>
      </w:r>
      <w:r>
        <w:t>Red light therapy, also known as photobiomodulation, involves sitting in front of a device that delivers specific wavelengths of red and near-infrared light into the eye for a few minutes over a series of sessions. The theory is that these wavelengths penetrate the retina and give a boost to the energy-producing parts of the cells, helping stressed but still-living macula cells function better, survive longer, and delay disease progression. It’s painless — no needles, you simply sit with your eyes open while the light is delivered.</w:t>
      </w:r>
    </w:p>
    <w:p w14:paraId="11EAF2D5" w14:textId="77777777" w:rsidR="00F113F3" w:rsidRDefault="00F113F3" w:rsidP="00F113F3">
      <w:pPr>
        <w:spacing w:after="120"/>
      </w:pPr>
      <w:r>
        <w:t>There was a clinical trial called LightSite that showed a modest improvement in vision in the treated group compared to the sham group, and that effect lasted about a year — which is actually a meaningful finding, because it’s one of the only things that have shown real vision improvement in dry AMD, rather than just slowing decline. The caveats are that the improvement was quite modest and the trial was fairly small. The treatment is also ongoing — typically about 3 sessions per week for 3 to 4 weeks per round, repeated 2 to 3 times a year to maintain benefit. The best-known device is the Valeda, made by Lumathera. It’s approved in Europe and the US, and I believe some private clinics in Canada are offering it, though I don’t know all the specifics of where.</w:t>
      </w:r>
    </w:p>
    <w:p w14:paraId="7D72979D" w14:textId="77777777" w:rsidR="00F113F3" w:rsidRDefault="00F113F3" w:rsidP="00F113F3">
      <w:pPr>
        <w:spacing w:after="120"/>
      </w:pPr>
      <w:r>
        <w:t xml:space="preserve">My overall view: the evidence is real but early. If you have intermediate dry AMD, you want to try something proactive, you have access to a legitimate medical clinic offering this with a properly studied device, and you can afford it, it’s a reasonable thing to discuss with your </w:t>
      </w:r>
      <w:r>
        <w:lastRenderedPageBreak/>
        <w:t>retinal specialist. The most important thing is going in with realistic expectations — it’s not a cure, and you want to make sure you’re getting it from a genuine medical provider.</w:t>
      </w:r>
    </w:p>
    <w:p w14:paraId="302F51C1" w14:textId="77777777" w:rsidR="00F113F3" w:rsidRDefault="00F113F3" w:rsidP="00F113F3">
      <w:pPr>
        <w:spacing w:after="80"/>
      </w:pPr>
    </w:p>
    <w:p w14:paraId="22602C5C" w14:textId="77777777" w:rsidR="00F113F3" w:rsidRDefault="00F113F3" w:rsidP="00F113F3">
      <w:pPr>
        <w:pStyle w:val="Heading2"/>
      </w:pPr>
      <w:r>
        <w:t>Q&amp;A: Izervay — How Effective Is It?</w:t>
      </w:r>
    </w:p>
    <w:p w14:paraId="5E9297B1" w14:textId="77777777" w:rsidR="00F113F3" w:rsidRDefault="00F113F3" w:rsidP="00F113F3">
      <w:pPr>
        <w:spacing w:after="120"/>
      </w:pPr>
      <w:r>
        <w:rPr>
          <w:b/>
          <w:bCs/>
        </w:rPr>
        <w:t xml:space="preserve">Audience member (Sandra): </w:t>
      </w:r>
      <w:r>
        <w:t>Even though Izervay isn’t available in Canada, what’s your perspective on its clinical trial results?</w:t>
      </w:r>
    </w:p>
    <w:p w14:paraId="38D24C13" w14:textId="77777777" w:rsidR="00F113F3" w:rsidRDefault="00F113F3" w:rsidP="00F113F3">
      <w:pPr>
        <w:spacing w:after="120"/>
      </w:pPr>
      <w:r>
        <w:rPr>
          <w:b/>
          <w:bCs/>
        </w:rPr>
        <w:t xml:space="preserve">Dr. Michael Balas: </w:t>
      </w:r>
      <w:r>
        <w:t>The trials behind Izervay are called the GATHER1 and GATHER2 trials. They studied people with geographic atrophy and asked a simple question: does a monthly injection of this drug slow the rate at which those atrophic patches grow? The answer in both trials was yes — Izervay reduced the rate of lesion growth by roughly 10 to 30%, depending on the trial and time point. That’s a real and statistically meaningful effect, and it’s why the FDA approved it in the US. It’s a genuine scientific milestone — the first time we’ve had evidence that geographic atrophy, which we’d thought was completely untreatable, can actually be slowed.</w:t>
      </w:r>
    </w:p>
    <w:p w14:paraId="76BD4885" w14:textId="77777777" w:rsidR="00F113F3" w:rsidRDefault="00F113F3" w:rsidP="00F113F3">
      <w:pPr>
        <w:spacing w:after="120"/>
      </w:pPr>
      <w:r>
        <w:t>But the story is nuanced. The trials measured anatomical change — how fast the patches grew on imaging — but didn’t clearly show improvement in the things patients care most about: reading vision, driving vision, quality of life. Patients in the treatment group didn’t read more letters on the eye chart than patients in the sham group, at least not within the trial timeframe. The argument is that slowing the growth of these lesions should eventually translate into better vision, because eventually those lesions reach the central macula and that’s when vision really changes. Whether that plays out over 5 or 10 years of real-world use, we genuinely don’t know yet.</w:t>
      </w:r>
    </w:p>
    <w:p w14:paraId="56940B6E" w14:textId="77777777" w:rsidR="00F113F3" w:rsidRDefault="00F113F3" w:rsidP="00F113F3">
      <w:pPr>
        <w:spacing w:after="120"/>
      </w:pPr>
      <w:r>
        <w:t>There are also practical considerations: it’s a monthly injection, which is a burden. And there’s a small but real increased risk of converting to wet AMD as a side effect, because the same part of the immune system the drug suppresses also plays a protective role against new blood vessel growth. My overall perspective: it’s a meaningful first step, but not the cure the marketing sometimes implies. If and when it becomes available in Canada, it will be a reasonable option for selected patients who understand both what it can and cannot do. And Izervay is just the beginning — the next generation of dry AMD drugs, with lessons learned from these trials, will be even better.</w:t>
      </w:r>
    </w:p>
    <w:p w14:paraId="08875135" w14:textId="77777777" w:rsidR="00F113F3" w:rsidRDefault="00F113F3" w:rsidP="00F113F3">
      <w:pPr>
        <w:spacing w:after="80"/>
      </w:pPr>
    </w:p>
    <w:p w14:paraId="4A43145A" w14:textId="77777777" w:rsidR="00F113F3" w:rsidRDefault="00F113F3" w:rsidP="00F113F3">
      <w:pPr>
        <w:pStyle w:val="Heading2"/>
      </w:pPr>
      <w:r>
        <w:t>Q&amp;A: New Treatments on the Horizon</w:t>
      </w:r>
    </w:p>
    <w:p w14:paraId="0A70A015" w14:textId="77777777" w:rsidR="00F113F3" w:rsidRDefault="00F113F3" w:rsidP="00F113F3">
      <w:pPr>
        <w:spacing w:after="120"/>
      </w:pPr>
      <w:r>
        <w:rPr>
          <w:b/>
          <w:bCs/>
        </w:rPr>
        <w:t xml:space="preserve">Dr. Larissa Moniz: </w:t>
      </w:r>
      <w:r>
        <w:t>Can you talk about what’s coming in phase two and phase three trials, for both wet and dry AMD?</w:t>
      </w:r>
    </w:p>
    <w:p w14:paraId="1DBA01E0" w14:textId="77777777" w:rsidR="00F113F3" w:rsidRDefault="00F113F3" w:rsidP="00F113F3">
      <w:pPr>
        <w:spacing w:after="120"/>
      </w:pPr>
      <w:r>
        <w:rPr>
          <w:b/>
          <w:bCs/>
        </w:rPr>
        <w:t xml:space="preserve">Dr. Michael Balas: </w:t>
      </w:r>
      <w:r>
        <w:t xml:space="preserve">For dry AMD, the next generation of complement-targeting drugs — the same mechanism as Syfovre and Izervay — are being designed to be more effective and less burdensome. Several companies are working on versions that need to be given every few </w:t>
      </w:r>
      <w:r>
        <w:lastRenderedPageBreak/>
        <w:t>months rather than monthly, targeting slightly different points in the complement pathway for a stronger effect with fewer side effects.</w:t>
      </w:r>
    </w:p>
    <w:p w14:paraId="03E6A35A" w14:textId="77777777" w:rsidR="00F113F3" w:rsidRDefault="00F113F3" w:rsidP="00F113F3">
      <w:pPr>
        <w:spacing w:after="120"/>
      </w:pPr>
      <w:r>
        <w:t>Gene therapy for geographic atrophy is also very exciting. The idea is a single, one-time treatment that gives the eye the instructions to produce its own complement-blocking protein continuously — so instead of monthly injections, the eye makes its own medication for years. A company called Janssen is working on this specifically for geographic atrophy and has reached fairly advanced trials. Early signals are encouraging, though phase three results haven’t been released yet. If it works, it could really change what living with dry AMD looks like.</w:t>
      </w:r>
    </w:p>
    <w:p w14:paraId="42157748" w14:textId="77777777" w:rsidR="00F113F3" w:rsidRDefault="00F113F3" w:rsidP="00F113F3">
      <w:pPr>
        <w:spacing w:after="120"/>
      </w:pPr>
      <w:r>
        <w:t>There are also metabolic and neuroprotective drugs being studied — rather than targeting the immune system, these support the macula cells directly, helping them manage stress and survive longer. Some of these are being developed as pills rather than injections, which would be a significant improvement in convenience, though they’re quite early in development.</w:t>
      </w:r>
    </w:p>
    <w:p w14:paraId="4C8DD8DA" w14:textId="77777777" w:rsidR="00F113F3" w:rsidRDefault="00F113F3" w:rsidP="00F113F3">
      <w:pPr>
        <w:spacing w:after="120"/>
      </w:pPr>
      <w:r>
        <w:t>Cell replacement — growing new retinal cells in the lab and surgically placing them where cells have been lost — is also advancing. Several groups around the world are now in early human trials, with proof of concept being established. It may be part of our toolkit for treating dry AMD within 10 to 15 years.</w:t>
      </w:r>
    </w:p>
    <w:p w14:paraId="78C4F8E9" w14:textId="77777777" w:rsidR="00F113F3" w:rsidRDefault="00F113F3" w:rsidP="00F113F3">
      <w:pPr>
        <w:spacing w:after="120"/>
      </w:pPr>
      <w:r>
        <w:t>For wet AMD, the main goal is reducing treatment burden. Gene therapies in advanced trials aim to replace ongoing injections with a single one-time treatment. There’s also an implantable port delivery system — a tiny refillable reservoir placed in the eye that slowly releases medication over many months. And newer anti-VEGF drugs can sometimes stretch the interval between injections to three or four months. AMD research is one of the most active areas in all of medicine right now. The treatments we have are dramatically better than 10 years ago, and they’ll be dramatically better again in another 10 years.</w:t>
      </w:r>
    </w:p>
    <w:p w14:paraId="378DFB0E" w14:textId="77777777" w:rsidR="00F113F3" w:rsidRDefault="00F113F3" w:rsidP="00F113F3">
      <w:pPr>
        <w:spacing w:after="80"/>
      </w:pPr>
    </w:p>
    <w:p w14:paraId="5CE51E07" w14:textId="77777777" w:rsidR="00F113F3" w:rsidRDefault="00F113F3" w:rsidP="00F113F3">
      <w:pPr>
        <w:pStyle w:val="Heading2"/>
      </w:pPr>
      <w:r>
        <w:t>Q&amp;A: Retinal Prostheses for Dry AMD</w:t>
      </w:r>
    </w:p>
    <w:p w14:paraId="5CBDD97E" w14:textId="77777777" w:rsidR="00F113F3" w:rsidRDefault="00F113F3" w:rsidP="00F113F3">
      <w:pPr>
        <w:spacing w:after="120"/>
      </w:pPr>
      <w:r>
        <w:rPr>
          <w:b/>
          <w:bCs/>
        </w:rPr>
        <w:t xml:space="preserve">Morgan Ineson: </w:t>
      </w:r>
      <w:r>
        <w:t>Can you talk about retinal prostheses for dry AMD — the bionic eye approach?</w:t>
      </w:r>
    </w:p>
    <w:p w14:paraId="7A4DA6A3" w14:textId="77777777" w:rsidR="00F113F3" w:rsidRDefault="00F113F3" w:rsidP="00F113F3">
      <w:pPr>
        <w:spacing w:after="120"/>
      </w:pPr>
      <w:r>
        <w:rPr>
          <w:b/>
          <w:bCs/>
        </w:rPr>
        <w:t xml:space="preserve">Dr. Michael Balas: </w:t>
      </w:r>
      <w:r>
        <w:t>It’s a fascinating area at the intersection of medicine and engineering. A retinal prosthesis is essentially a bionic eye — a device surgically implanted into the eye to restore some vision to people who have lost their photoreceptors. If those natural light-sensing cells can’t do their job anymore, the idea is to have a tiny electronic chip do it for them. The chip is implanted at the back of the eye and works with a small camera mounted on a pair of glasses. The camera captures the visual scene, sends information to the chip, and the chip stimulates remaining retinal cells with small electrical pulses that the brain interprets as light and shapes.</w:t>
      </w:r>
    </w:p>
    <w:p w14:paraId="0FFEC2B0" w14:textId="77777777" w:rsidR="00F113F3" w:rsidRDefault="00F113F3" w:rsidP="00F113F3">
      <w:pPr>
        <w:spacing w:after="120"/>
      </w:pPr>
      <w:r>
        <w:t xml:space="preserve">The first devices were developed for retinitis pigmentosa — a device called the Argus, which was approved and implanted in patients. It gave people who had been blind for years the ability </w:t>
      </w:r>
      <w:r>
        <w:lastRenderedPageBreak/>
        <w:t>to perceive different lights, motion, and rough shapes. Not normal vision, but meaningful for people living in darkness.</w:t>
      </w:r>
    </w:p>
    <w:p w14:paraId="3B7F9D00" w14:textId="77777777" w:rsidR="00F113F3" w:rsidRDefault="00F113F3" w:rsidP="00F113F3">
      <w:pPr>
        <w:spacing w:after="120"/>
      </w:pPr>
      <w:r>
        <w:t>For dry AMD specifically, the engineering challenge is different. Most prostheses were designed for photoreceptor loss across the entire retina, but in dry AMD, the loss is concentrated in the central macula — just those few millimeters — while peripheral vision is still working. You want to fill in that central blind spot without disturbing the surrounding vision. The most advanced device for this is called the Prima, made by a French company. It’s a tiny wireless chip surgically placed beneath the damaged central macula. The patient wears glasses with a built-in camera and projector that beams infrared light onto the chip, which converts it into electrical signals. Early trial results were encouraging — some patients regained the ability to read certain letters and short words that were previously lost, while maintaining their natural peripheral vision. A larger trial is now underway.</w:t>
      </w:r>
    </w:p>
    <w:p w14:paraId="29B6D248" w14:textId="77777777" w:rsidR="00F113F3" w:rsidRDefault="00F113F3" w:rsidP="00F113F3">
      <w:pPr>
        <w:spacing w:after="120"/>
      </w:pPr>
      <w:r>
        <w:t>Beyond that, companies are exploring implants placed on top of the retina rather than underneath, and other approaches entirely. Even further out, research like Neuralink is looking at bypassing the eye altogether and stimulating the visual cortex of the brain directly — which would, in theory, work even for people whose entire eye is damaged. The resolution right now is limited — patients describe rough black-and-white outlines and shapes rather than color or detail. But the direction things are moving is genuinely encouraging. Within 10 to 15 years, retinal prostheses for advanced AMD could become a much more significant treatment option.</w:t>
      </w:r>
    </w:p>
    <w:p w14:paraId="65ADE05B" w14:textId="77777777" w:rsidR="00F113F3" w:rsidRDefault="00F113F3" w:rsidP="00F113F3">
      <w:pPr>
        <w:spacing w:after="80"/>
      </w:pPr>
    </w:p>
    <w:p w14:paraId="5A84F8D8" w14:textId="77777777" w:rsidR="00F113F3" w:rsidRDefault="00F113F3" w:rsidP="00F113F3">
      <w:pPr>
        <w:pStyle w:val="Heading2"/>
      </w:pPr>
      <w:r>
        <w:t>Q&amp;A: Eye Drops for Drusen</w:t>
      </w:r>
    </w:p>
    <w:p w14:paraId="3A4B64FD" w14:textId="77777777" w:rsidR="00F113F3" w:rsidRDefault="00F113F3" w:rsidP="00F113F3">
      <w:pPr>
        <w:spacing w:after="120"/>
      </w:pPr>
      <w:r>
        <w:rPr>
          <w:b/>
          <w:bCs/>
        </w:rPr>
        <w:t xml:space="preserve">Audience member: </w:t>
      </w:r>
      <w:r>
        <w:t>I heard there might be eye drops available in the US that can flush out drusen. Is that true?</w:t>
      </w:r>
    </w:p>
    <w:p w14:paraId="796E14AD" w14:textId="77777777" w:rsidR="00F113F3" w:rsidRDefault="00F113F3" w:rsidP="00F113F3">
      <w:pPr>
        <w:spacing w:after="120"/>
      </w:pPr>
      <w:r>
        <w:rPr>
          <w:b/>
          <w:bCs/>
        </w:rPr>
        <w:t xml:space="preserve">Dr. Michael Balas: </w:t>
      </w:r>
      <w:r>
        <w:t>There are some eye drop treatments being researched for dry AMD, and some programs are looking at that approach. However, nothing currently available has shown real efficacy in clinical trials — no drop has demonstrated that it meaningfully slows vision loss or clears drusen in a well-powered study. These are still very early in development and not close to being a real treatment option yet.</w:t>
      </w:r>
    </w:p>
    <w:p w14:paraId="0F1C17BA" w14:textId="77777777" w:rsidR="00F113F3" w:rsidRDefault="00F113F3" w:rsidP="00F113F3">
      <w:pPr>
        <w:spacing w:after="80"/>
      </w:pPr>
    </w:p>
    <w:p w14:paraId="43C6FD2F" w14:textId="77777777" w:rsidR="00F113F3" w:rsidRDefault="00F113F3" w:rsidP="00F113F3">
      <w:pPr>
        <w:pStyle w:val="Heading2"/>
      </w:pPr>
      <w:r>
        <w:t>Q&amp;A: AMD and Alzheimer’s — Are They Connected?</w:t>
      </w:r>
    </w:p>
    <w:p w14:paraId="43EBB9E8" w14:textId="77777777" w:rsidR="00F113F3" w:rsidRDefault="00F113F3" w:rsidP="00F113F3">
      <w:pPr>
        <w:spacing w:after="120"/>
      </w:pPr>
      <w:r>
        <w:rPr>
          <w:b/>
          <w:bCs/>
        </w:rPr>
        <w:t xml:space="preserve">Audience member: </w:t>
      </w:r>
      <w:r>
        <w:t>Since AMD involves accumulation of waste products under the macula, and Alzheimer’s involves accumulation of waste products in the brain, are there common comorbidities between the two diseases?</w:t>
      </w:r>
    </w:p>
    <w:p w14:paraId="4547DE36" w14:textId="77777777" w:rsidR="00F113F3" w:rsidRDefault="00F113F3" w:rsidP="00F113F3">
      <w:pPr>
        <w:spacing w:after="120"/>
      </w:pPr>
      <w:r>
        <w:rPr>
          <w:b/>
          <w:bCs/>
        </w:rPr>
        <w:t xml:space="preserve">Dr. Michael Balas: </w:t>
      </w:r>
      <w:r>
        <w:t xml:space="preserve">It’s a great question, and actually one our team in Toronto looked at directly. We cross-matched MRI scans from patients with and without Alzheimer’s and mild cognitive impairment with OCT scans of people with and without drusen. What we found was there wasn’t a strong correlation between the amount or severity of drusen in the retina and the </w:t>
      </w:r>
      <w:r>
        <w:lastRenderedPageBreak/>
        <w:t>degree of neurodegeneration seen in Alzheimer’s. That said, the two conditions do share risk factors — cardiovascular health, blood pressure, smoking, diabetes, diet, physical activity. The same lifestyle measures that protect your vision — Mediterranean diet, exercise, blood pressure control, not smoking — are the same things being studied in dementia research. So there’s overlap in risk factors and in protective measures, even if AMD doesn’t directly cause or correlate with Alzheimer’s.</w:t>
      </w:r>
    </w:p>
    <w:p w14:paraId="71248ACA" w14:textId="77777777" w:rsidR="00F113F3" w:rsidRDefault="00F113F3" w:rsidP="00F113F3">
      <w:pPr>
        <w:spacing w:after="120"/>
      </w:pPr>
      <w:r>
        <w:rPr>
          <w:b/>
          <w:bCs/>
        </w:rPr>
        <w:t xml:space="preserve">Dr. Larissa Moniz: </w:t>
      </w:r>
      <w:r>
        <w:t>And have there been attempts to use Alzheimer’s drugs to treat AMD, given some shared biology?</w:t>
      </w:r>
    </w:p>
    <w:p w14:paraId="21ED6B09" w14:textId="77777777" w:rsidR="00F113F3" w:rsidRDefault="00F113F3" w:rsidP="00F113F3">
      <w:pPr>
        <w:spacing w:after="120"/>
      </w:pPr>
      <w:r>
        <w:rPr>
          <w:b/>
          <w:bCs/>
        </w:rPr>
        <w:t xml:space="preserve">Dr. Michael Balas: </w:t>
      </w:r>
      <w:r>
        <w:t>Yes — and the results were disappointing. Drugs developed to clear amyloid beta, the waste product in Alzheimer’s, were also tested in AMD over 10 to 20 years of trials, and they didn’t show benefit in slowing AMD progression. That line of research has largely been set aside. But the broader strategy of borrowing from neurodegeneration research is still very much alive. The complement system being studied for geographic atrophy is also being studied as a contributor to Alzheimer’s. Research into autophagy — drugs that boost the cell’s own waste-clearance machinery — is being pursued for both AMD and Alzheimer’s simultaneously. And there’s a growing recognition that the retina is essentially an extension of the brain — it develops from the same embryonic tissue, has the same cell types and vulnerabilities. So treatments developed for neurodegeneration may turn out to be relevant for retinal disease and vice versa. Directly borrowing from Alzheimer’s drugs hasn’t worked yet, but the strategy of cross-pollinating between these fields is alive and well.</w:t>
      </w:r>
    </w:p>
    <w:p w14:paraId="2C2FF14B" w14:textId="77777777" w:rsidR="00F113F3" w:rsidRDefault="00F113F3" w:rsidP="00F113F3">
      <w:pPr>
        <w:spacing w:after="80"/>
      </w:pPr>
    </w:p>
    <w:p w14:paraId="4648867D" w14:textId="77777777" w:rsidR="00F113F3" w:rsidRDefault="00F113F3" w:rsidP="00F113F3">
      <w:pPr>
        <w:pStyle w:val="Heading2"/>
      </w:pPr>
      <w:r>
        <w:t>Q&amp;A: AREDS2 Vitamins — Brand Differences</w:t>
      </w:r>
    </w:p>
    <w:p w14:paraId="675C44BF" w14:textId="77777777" w:rsidR="00F113F3" w:rsidRDefault="00F113F3" w:rsidP="00F113F3">
      <w:pPr>
        <w:spacing w:after="120"/>
      </w:pPr>
      <w:r>
        <w:rPr>
          <w:b/>
          <w:bCs/>
        </w:rPr>
        <w:t xml:space="preserve">Audience member: </w:t>
      </w:r>
      <w:r>
        <w:t>Are there differences between the different brands of AREDS2 vitamins currently available?</w:t>
      </w:r>
    </w:p>
    <w:p w14:paraId="59C63D56" w14:textId="77777777" w:rsidR="00F113F3" w:rsidRDefault="00F113F3" w:rsidP="00F113F3">
      <w:pPr>
        <w:spacing w:after="120"/>
      </w:pPr>
      <w:r>
        <w:rPr>
          <w:b/>
          <w:bCs/>
        </w:rPr>
        <w:t xml:space="preserve">Dr. Michael Balas: </w:t>
      </w:r>
      <w:r>
        <w:t>There can be, and it’s worth being careful about what you’re buying. AREDS2 refers to a very specific formulation — six ingredients at six specific doses: vitamin C, vitamin E, zinc, copper, lutein, and zeaxanthin. The genuine product should contain all six of those at the doses tested in the trials. The most well-known brands in Canada are PreserVision and Vitalux. The problem is that many supplements on the shelf use eye-related branding — words like ‘macular’ or ‘eye health’ — and they look like AREDS2 at a glance, but they aren’t. They may contain some ingredients but not all, or different doses, or additional unproven ingredients. A regular multivitamin is also not the AREDS2 formula.</w:t>
      </w:r>
    </w:p>
    <w:p w14:paraId="252BDFF0" w14:textId="77777777" w:rsidR="00F113F3" w:rsidRDefault="00F113F3" w:rsidP="00F113F3">
      <w:pPr>
        <w:spacing w:after="120"/>
      </w:pPr>
      <w:r>
        <w:t>My practical advice: when you’re at the pharmacy, look for the words AREDS2 right on the bottle — not just ‘eye health’ but specifically AREDS2. You can ask your pharmacist to confirm. If any of the six ingredients are missing, or the doses look different from the trial formula, it’s not the same product. When in doubt, take a photo of the bottle and bring it to your next appointment with your retinal specialist or pharmacist.</w:t>
      </w:r>
    </w:p>
    <w:p w14:paraId="1F3ACFE8" w14:textId="77777777" w:rsidR="00F113F3" w:rsidRDefault="00F113F3" w:rsidP="00F113F3">
      <w:pPr>
        <w:spacing w:after="80"/>
      </w:pPr>
    </w:p>
    <w:p w14:paraId="2E46C954" w14:textId="77777777" w:rsidR="00F113F3" w:rsidRDefault="00F113F3" w:rsidP="00F113F3">
      <w:pPr>
        <w:pStyle w:val="Heading2"/>
      </w:pPr>
      <w:r>
        <w:t>Closing — Expert Session</w:t>
      </w:r>
    </w:p>
    <w:p w14:paraId="6CA67162" w14:textId="77777777" w:rsidR="00F113F3" w:rsidRDefault="00F113F3" w:rsidP="00F113F3">
      <w:pPr>
        <w:spacing w:after="120"/>
      </w:pPr>
      <w:r>
        <w:rPr>
          <w:b/>
          <w:bCs/>
        </w:rPr>
        <w:t xml:space="preserve">Dr. Larissa Moniz: </w:t>
      </w:r>
      <w:r>
        <w:t>Thank you so much to Dr. Balas for joining us and for answering all of your questions. We’re going to take a short break now — please help yourself to more food and feel free to come up and speak with Dr. Balas one-on-one if you have further questions.</w:t>
      </w:r>
    </w:p>
    <w:p w14:paraId="48589C96" w14:textId="77777777" w:rsidR="00F113F3" w:rsidRDefault="00F113F3" w:rsidP="00F113F3">
      <w:pPr>
        <w:spacing w:after="80"/>
      </w:pPr>
    </w:p>
    <w:p w14:paraId="0A7BF432" w14:textId="77777777" w:rsidR="00F113F3" w:rsidRDefault="00F113F3" w:rsidP="00F113F3">
      <w:pPr>
        <w:pStyle w:val="Heading1"/>
      </w:pPr>
      <w:r>
        <w:t>Part Two: Lived Experience</w:t>
      </w:r>
    </w:p>
    <w:p w14:paraId="5053E380" w14:textId="77777777" w:rsidR="00F113F3" w:rsidRDefault="00F113F3" w:rsidP="00F113F3">
      <w:pPr>
        <w:pStyle w:val="Heading2"/>
      </w:pPr>
      <w:r>
        <w:t>Introductions</w:t>
      </w:r>
    </w:p>
    <w:p w14:paraId="3D4B8E53" w14:textId="4A6CAAF4" w:rsidR="00F113F3" w:rsidRDefault="00F113F3" w:rsidP="00F113F3">
      <w:pPr>
        <w:spacing w:after="120"/>
      </w:pPr>
      <w:r>
        <w:rPr>
          <w:b/>
          <w:bCs/>
        </w:rPr>
        <w:t xml:space="preserve">Dr. Larissa Moniz: </w:t>
      </w:r>
      <w:r>
        <w:t xml:space="preserve">Welcome back. We’re now going to hear from two community members who both live with age-related macular degeneration. They’re going to share their experience and some of the tools, tricks, and supports they’ve found useful. We’d also love to hear from the audience. </w:t>
      </w:r>
      <w:r w:rsidR="004851D6" w:rsidRPr="004851D6">
        <w:t xml:space="preserve">Sandra Niedermier </w:t>
      </w:r>
      <w:r>
        <w:t xml:space="preserve">retired in 2002 as principal of the Calgary Board of Education’s first arts-centric school. After retirement she enjoyed extensive travel and a passion for the performing and visual arts. She’s now navigating the challenges of AMD and geographic atrophy, and is hopeful that continued research will spare others from the same experience. </w:t>
      </w:r>
      <w:r w:rsidR="001B54E3">
        <w:t>Charles Wehnes</w:t>
      </w:r>
      <w:r>
        <w:t xml:space="preserve"> was born in 1943 and immigrated from the Netherlands to Canada with his wife Angelina and their three sons in 1982, settling in Calgary. Retired since 2008 after a long career as a ceramic tile contractor, he continues to enjoy bridge, walking, swimming, hiking, and decades of exploring Canada and the US by RV. Charles, we’ll start with you.</w:t>
      </w:r>
    </w:p>
    <w:p w14:paraId="169FE46A" w14:textId="77777777" w:rsidR="00F113F3" w:rsidRDefault="00F113F3" w:rsidP="00F113F3">
      <w:pPr>
        <w:spacing w:after="80"/>
      </w:pPr>
    </w:p>
    <w:p w14:paraId="0F0A7D52" w14:textId="77777777" w:rsidR="00F113F3" w:rsidRDefault="00F113F3" w:rsidP="00F113F3">
      <w:pPr>
        <w:pStyle w:val="Heading2"/>
      </w:pPr>
      <w:r>
        <w:t>Charles’s Story</w:t>
      </w:r>
    </w:p>
    <w:p w14:paraId="207658DB" w14:textId="3AEBF63E" w:rsidR="00F113F3" w:rsidRDefault="001B54E3" w:rsidP="00F113F3">
      <w:pPr>
        <w:spacing w:after="120"/>
      </w:pPr>
      <w:r>
        <w:rPr>
          <w:b/>
          <w:bCs/>
        </w:rPr>
        <w:t>Charles Wehnes</w:t>
      </w:r>
      <w:r w:rsidR="00F113F3">
        <w:rPr>
          <w:b/>
          <w:bCs/>
        </w:rPr>
        <w:t xml:space="preserve">: </w:t>
      </w:r>
      <w:r w:rsidR="00F113F3">
        <w:t>My history with AMD is not that long — about three and a half years. I had cataract surgery in both eyes, and after the surgery I suddenly could see much better than I had with glasses for the previous 70 years. Then during the follow-up tests, they found it: I have wet AMD in my left eye and dry in my right. I was able to join a clinical trial and have been receiving injections every six or seven weeks for over two years. I understand the trial is ending, so I’m looking at what comes next.</w:t>
      </w:r>
    </w:p>
    <w:p w14:paraId="773B8785" w14:textId="77777777" w:rsidR="00F113F3" w:rsidRDefault="00F113F3" w:rsidP="00F113F3">
      <w:pPr>
        <w:spacing w:after="120"/>
      </w:pPr>
      <w:r>
        <w:t>As for how it’s affected my life: we love to travel, but long-distance driving is over for me. I still drive short distances, but I have to concentrate so hard that long drives are too tiring. We gave our RV to our older son. For overseas travel, we used to rent a car and go wherever we pleased. Now we look for places with good public transportation, or join organized tours — something I never did before. We’re also looking at downsizing to an apartment close to public transportation and shopping.</w:t>
      </w:r>
    </w:p>
    <w:p w14:paraId="41CB01D6" w14:textId="77777777" w:rsidR="00F113F3" w:rsidRDefault="00F113F3" w:rsidP="00F113F3">
      <w:pPr>
        <w:spacing w:after="120"/>
      </w:pPr>
      <w:r>
        <w:t xml:space="preserve">Hiking in the mountains is harder now, so we’ve moved to city walking. I use trekking poles, which means I don’t have to look down at the ground constantly and can see more of what’s in front of me. For TV, I put my set on wheels so I can roll it to within two meters. I use a 57-inch </w:t>
      </w:r>
      <w:r>
        <w:lastRenderedPageBreak/>
        <w:t>screen at that distance. For the computer, I bought a 32-inch curved monitor — the curve means I don’t have to move my head as much to take in the whole screen. I also use public transportation as much as possible.</w:t>
      </w:r>
    </w:p>
    <w:p w14:paraId="241246C9" w14:textId="77777777" w:rsidR="00F113F3" w:rsidRDefault="00F113F3" w:rsidP="00F113F3">
      <w:pPr>
        <w:spacing w:after="120"/>
      </w:pPr>
      <w:r>
        <w:t>I’ve also been researching bioptic telescopic lenses — small camera-like devices that attach to glasses and let you magnify what’s in front of you by looking up into a small screen on your lens. They’re allowed for driving in about 40 US states, Ontario, Quebec, and now I believe BC. Unfortunately they’re not yet allowed in Alberta, and I haven’t been able to find anywhere in Calgary to even look at them. Even if they can’t be used for driving, they could be useful for walking around and reading signs. I’ll be looking into this further.</w:t>
      </w:r>
    </w:p>
    <w:p w14:paraId="6C3250E7" w14:textId="77777777" w:rsidR="00F113F3" w:rsidRDefault="00F113F3" w:rsidP="00F113F3">
      <w:pPr>
        <w:spacing w:after="120"/>
      </w:pPr>
      <w:r>
        <w:rPr>
          <w:b/>
          <w:bCs/>
        </w:rPr>
        <w:t xml:space="preserve">Dr. Larissa Moniz: </w:t>
      </w:r>
      <w:r>
        <w:t>Thank you, Charles. Just to add — Dr. Sal Jiraj, a Calgary-based low vision optometrist who was with us yesterday, is a great resource for bioptic lenses and other low vision adaptations. His cards are at the back table. Vision Loss Rehabilitation Canada is also an excellent resource — they can come to your home and help you make practical adaptations to your living environment. Morgan will include their contact information in the follow-up email.</w:t>
      </w:r>
    </w:p>
    <w:p w14:paraId="61569D7C" w14:textId="3E938D9F" w:rsidR="00F113F3" w:rsidRDefault="001B54E3" w:rsidP="00F113F3">
      <w:pPr>
        <w:spacing w:after="120"/>
      </w:pPr>
      <w:r>
        <w:rPr>
          <w:b/>
          <w:bCs/>
        </w:rPr>
        <w:t>Charles Wehnes</w:t>
      </w:r>
      <w:r w:rsidR="00F113F3">
        <w:rPr>
          <w:b/>
          <w:bCs/>
        </w:rPr>
        <w:t xml:space="preserve">: </w:t>
      </w:r>
      <w:r w:rsidR="00F113F3">
        <w:t>I’ll also mention the Meta AI glasses. I’ve heard a lot about them. When you’re driving and you look up, it can read a sign and bring it forward for you. The technology is impressive. There’s also a lot of useful apps for the phone — Seeing AI and Be My Eyes can describe scenes, read labels, and identify things in your environment.</w:t>
      </w:r>
    </w:p>
    <w:p w14:paraId="52E489B8" w14:textId="77777777" w:rsidR="00F113F3" w:rsidRDefault="00F113F3" w:rsidP="00F113F3">
      <w:pPr>
        <w:spacing w:after="80"/>
      </w:pPr>
    </w:p>
    <w:p w14:paraId="2484325C" w14:textId="77777777" w:rsidR="00F113F3" w:rsidRDefault="00F113F3" w:rsidP="00F113F3">
      <w:pPr>
        <w:pStyle w:val="Heading2"/>
      </w:pPr>
      <w:r>
        <w:t>Sandra’s Story</w:t>
      </w:r>
    </w:p>
    <w:p w14:paraId="7E8CB714" w14:textId="5FD68571" w:rsidR="00F113F3" w:rsidRDefault="004851D6" w:rsidP="00F113F3">
      <w:pPr>
        <w:spacing w:after="120"/>
      </w:pPr>
      <w:r>
        <w:rPr>
          <w:b/>
          <w:bCs/>
        </w:rPr>
        <w:t>Sandra Niedermier</w:t>
      </w:r>
      <w:r w:rsidR="00F113F3">
        <w:rPr>
          <w:b/>
          <w:bCs/>
        </w:rPr>
        <w:t xml:space="preserve">: </w:t>
      </w:r>
      <w:r w:rsidR="00F113F3">
        <w:t>My father had age-related macular degeneration, so when my eye doctor told me at age 50 that things weren’t looking good for the future, I started taking Vitalux right away. I switched to AREDS2 when it became available, and I’ve taken it religiously ever since. My father lived to 97 and started losing his vision significantly around age 80. I’m approaching 80 in June and finding the same thing is happening to me — which I suppose I can be philosophical about.</w:t>
      </w:r>
    </w:p>
    <w:p w14:paraId="77587B4A" w14:textId="77777777" w:rsidR="00F113F3" w:rsidRDefault="00F113F3" w:rsidP="00F113F3">
      <w:pPr>
        <w:spacing w:after="120"/>
      </w:pPr>
      <w:r>
        <w:t>I was diagnosed with wet AMD in my right eye and dry in my left, following cataract surgery in 2019 and 2020. I began injections, but my first retinal specialist was not supportive or communicative — he actually said to me, ‘You’re going blind.’ That was not acceptable. I went back to my doctor and asked for a referral to someone else. I now see Dr. Karani, who is absolutely wonderful and always willing to talk with me about my condition. He also identified that I had geographic atrophy. Since then my vision has continued to decline in both eyes, though the injections are helping maintain things in my right eye.</w:t>
      </w:r>
    </w:p>
    <w:p w14:paraId="187EBDFF" w14:textId="77777777" w:rsidR="00F113F3" w:rsidRDefault="00F113F3" w:rsidP="00F113F3">
      <w:pPr>
        <w:spacing w:after="120"/>
      </w:pPr>
      <w:r>
        <w:rPr>
          <w:b/>
          <w:bCs/>
        </w:rPr>
        <w:t xml:space="preserve">Dr. Larissa Moniz: </w:t>
      </w:r>
      <w:r>
        <w:t>Was it difficult to accept the diagnosis and adapt?</w:t>
      </w:r>
    </w:p>
    <w:p w14:paraId="514B99B5" w14:textId="3B3ED247" w:rsidR="00F113F3" w:rsidRDefault="004851D6" w:rsidP="00F113F3">
      <w:pPr>
        <w:spacing w:after="120"/>
      </w:pPr>
      <w:r>
        <w:rPr>
          <w:b/>
          <w:bCs/>
        </w:rPr>
        <w:t>Sandra Niedermier</w:t>
      </w:r>
      <w:r w:rsidR="00F113F3">
        <w:rPr>
          <w:b/>
          <w:bCs/>
        </w:rPr>
        <w:t xml:space="preserve">: </w:t>
      </w:r>
      <w:r w:rsidR="00F113F3">
        <w:t xml:space="preserve">It’s frustrating and disappointing, and you do feel sorry for yourself. But then you have to do some self-talk and say: I’m going to learn new things that will help me through this process, because it is a process, and it’s not going to reverse. I find the generosity </w:t>
      </w:r>
      <w:r w:rsidR="00F113F3">
        <w:lastRenderedPageBreak/>
        <w:t>of friends and family — especially my husband, who is very supportive — absolutely essential. Keep going to your social events. Don’t give those things up, whatever you do. That keeps your brain going and keeps you connected.</w:t>
      </w:r>
    </w:p>
    <w:p w14:paraId="5C5485D3" w14:textId="77777777" w:rsidR="00F113F3" w:rsidRDefault="00F113F3" w:rsidP="00F113F3">
      <w:pPr>
        <w:spacing w:after="80"/>
      </w:pPr>
    </w:p>
    <w:p w14:paraId="319EDE06" w14:textId="77777777" w:rsidR="00F113F3" w:rsidRDefault="00F113F3" w:rsidP="00F113F3">
      <w:pPr>
        <w:pStyle w:val="Heading2"/>
      </w:pPr>
      <w:r>
        <w:t>Adaptive Tools and Kitchen Organization</w:t>
      </w:r>
    </w:p>
    <w:p w14:paraId="36B85503" w14:textId="77777777" w:rsidR="00F113F3" w:rsidRDefault="00F113F3" w:rsidP="00F113F3">
      <w:pPr>
        <w:spacing w:after="120"/>
      </w:pPr>
      <w:r>
        <w:rPr>
          <w:b/>
          <w:bCs/>
        </w:rPr>
        <w:t xml:space="preserve">Dr. Larissa Moniz: </w:t>
      </w:r>
      <w:r>
        <w:t>Sandra, you’ve brought some show-and-tell. Can you walk us through the tools and strategies you’ve found most helpful?</w:t>
      </w:r>
    </w:p>
    <w:p w14:paraId="58A21CD8" w14:textId="007BFBD7" w:rsidR="00F113F3" w:rsidRDefault="004851D6" w:rsidP="00F113F3">
      <w:pPr>
        <w:spacing w:after="120"/>
      </w:pPr>
      <w:r>
        <w:rPr>
          <w:b/>
          <w:bCs/>
        </w:rPr>
        <w:t>Sandra Niedermier</w:t>
      </w:r>
      <w:r w:rsidR="00F113F3">
        <w:rPr>
          <w:b/>
          <w:bCs/>
        </w:rPr>
        <w:t xml:space="preserve">: </w:t>
      </w:r>
      <w:r w:rsidR="00F113F3">
        <w:t>I’ll focus on the kitchen, because that’s where a lot of the challenges are. The first thing is organizing your refrigerator. I use large clear containers — dollar store finds — to group related items together. One container holds everything I need for stir-fries: hoisin sauce, soy sauce, hot chili sauce. When I want to cook a stir-fry, I take out that one container and everything I need is right there. Another container holds condiments — mustard, relish, cocktail sauce, horseradish. I also use separate containers for beverages — my Coke, my husband’s Pepsi — so I’m not rooting around looking for things. And for produce leftovers, I use shaped food-saver containers for lemons, limes, onions, tomatoes, and peppers, so everything stays visible and accessible.</w:t>
      </w:r>
    </w:p>
    <w:p w14:paraId="5E39729E" w14:textId="77777777" w:rsidR="00F113F3" w:rsidRDefault="00F113F3" w:rsidP="00F113F3">
      <w:pPr>
        <w:spacing w:after="120"/>
      </w:pPr>
      <w:r>
        <w:t>In cupboards, I use step-up organizers instead of lazy Susans — they layer things at different heights so you can see everything at once rather than things getting buried in the back. I organize my baking supplies, cooking items, and everyday items by category on different levels. I also decant items into glass containers, labelled with large black lettering, so I can see what’s inside and always know when I’m running out.</w:t>
      </w:r>
    </w:p>
    <w:p w14:paraId="5CEF03AB" w14:textId="77777777" w:rsidR="00F113F3" w:rsidRDefault="00F113F3" w:rsidP="00F113F3">
      <w:pPr>
        <w:spacing w:after="120"/>
      </w:pPr>
      <w:r>
        <w:t>Knives now go in a drawer laid horizontally rather than in a countertop block — my bread knife is always on the left, so I always know where it is. Clear countertops help. Keep a large container or jug on the counter with your most-used utensils — the spatula, slotted spoon, wooden spoon — so they’re always within easy reach. And keep your coffee or tea station organized in one area, with everything together.</w:t>
      </w:r>
    </w:p>
    <w:p w14:paraId="586CA304" w14:textId="77777777" w:rsidR="00F113F3" w:rsidRDefault="00F113F3" w:rsidP="00F113F3">
      <w:pPr>
        <w:spacing w:after="120"/>
      </w:pPr>
      <w:r>
        <w:t>For cups, buy ones that are white on the inside so you can see when you’re pouring. CNIB also has a small clip-on device you put over the rim of a cup that beeps when the liquid reaches the top — very useful when your vision is more significantly affected.</w:t>
      </w:r>
    </w:p>
    <w:p w14:paraId="5AB6BFDF" w14:textId="77777777" w:rsidR="00F113F3" w:rsidRDefault="00F113F3" w:rsidP="00F113F3">
      <w:pPr>
        <w:spacing w:after="120"/>
      </w:pPr>
      <w:r>
        <w:t>For measuring, I use white measuring cups with large black lettering inside so I can read the increments, and coloured measuring spoons so I just remember which colour corresponds to which size. For timing, I use a large-button digital timer that I can actually see and read, or I just say ‘Siri, set a timer for one minute.’ For recipes, I take a photo with my iPad and enlarge it rather than trying to read a recipe book. For grocery shopping, I use a brightly coloured clipboard with a high-contrast pen — the kind with a white tip that doesn’t bleed through — to write my list. And I always shop at the same store so I know the layout. Delivery services like Instacart are also wonderful for big shops.</w:t>
      </w:r>
    </w:p>
    <w:p w14:paraId="2FEBABAC" w14:textId="77777777" w:rsidR="00F113F3" w:rsidRDefault="00F113F3" w:rsidP="00F113F3">
      <w:pPr>
        <w:spacing w:after="120"/>
      </w:pPr>
      <w:r>
        <w:lastRenderedPageBreak/>
        <w:t>Lighting is enormously important. I use rechargeable magnetic under-cabinet lights throughout my kitchen and other areas where overhead lighting isn’t strong enough. They’re motion-activated, so you can wave your hand and they come on. They’ve been a godsend.</w:t>
      </w:r>
    </w:p>
    <w:p w14:paraId="7F25C145" w14:textId="77777777" w:rsidR="00F113F3" w:rsidRDefault="00F113F3" w:rsidP="00F113F3">
      <w:pPr>
        <w:spacing w:after="120"/>
      </w:pPr>
      <w:r>
        <w:rPr>
          <w:b/>
          <w:bCs/>
        </w:rPr>
        <w:t xml:space="preserve">Audience member: </w:t>
      </w:r>
      <w:r>
        <w:t>My friend tried the Meta glasses and they’re truly amazing. She uses them at the grocery store. I’m planning to invest in them as soon as I upgrade my phone.</w:t>
      </w:r>
    </w:p>
    <w:p w14:paraId="66746176" w14:textId="55118B63" w:rsidR="00F113F3" w:rsidRDefault="004851D6" w:rsidP="00F113F3">
      <w:pPr>
        <w:spacing w:after="120"/>
      </w:pPr>
      <w:r>
        <w:rPr>
          <w:b/>
          <w:bCs/>
        </w:rPr>
        <w:t>Sandra Niedermier</w:t>
      </w:r>
      <w:r w:rsidR="00F113F3">
        <w:rPr>
          <w:b/>
          <w:bCs/>
        </w:rPr>
        <w:t xml:space="preserve">: </w:t>
      </w:r>
      <w:r w:rsidR="00F113F3">
        <w:t>I tried my friend Barb’s Meta glasses and they are remarkable. I asked them to read what was on a shelf in the store and they described all the baby food varieties in detail. I asked where the kale was and it said, ‘That’s beyond my capabilities right now.’ But I will definitely be getting a pair. Barb uses Instacart for the big shops and then goes to the grocery store with the Meta glasses for anything specific she needs.</w:t>
      </w:r>
    </w:p>
    <w:p w14:paraId="19CBCD34" w14:textId="77777777" w:rsidR="00F113F3" w:rsidRDefault="00F113F3" w:rsidP="00F113F3">
      <w:pPr>
        <w:spacing w:after="80"/>
      </w:pPr>
    </w:p>
    <w:p w14:paraId="3A8BF57E" w14:textId="77777777" w:rsidR="00F113F3" w:rsidRDefault="00F113F3" w:rsidP="00F113F3">
      <w:pPr>
        <w:pStyle w:val="Heading2"/>
      </w:pPr>
      <w:r>
        <w:t>Support Systems</w:t>
      </w:r>
    </w:p>
    <w:p w14:paraId="2655C60E" w14:textId="77777777" w:rsidR="00F113F3" w:rsidRDefault="00F113F3" w:rsidP="00F113F3">
      <w:pPr>
        <w:spacing w:after="120"/>
      </w:pPr>
      <w:r>
        <w:rPr>
          <w:b/>
          <w:bCs/>
        </w:rPr>
        <w:t xml:space="preserve">Dr. Larissa Moniz: </w:t>
      </w:r>
      <w:r>
        <w:t>What role have family, friends, and community played in helping you both adjust?</w:t>
      </w:r>
    </w:p>
    <w:p w14:paraId="439BD469" w14:textId="2A2EF51D" w:rsidR="00F113F3" w:rsidRDefault="001B54E3" w:rsidP="00F113F3">
      <w:pPr>
        <w:spacing w:after="120"/>
      </w:pPr>
      <w:r>
        <w:rPr>
          <w:b/>
          <w:bCs/>
        </w:rPr>
        <w:t>Charles Wehnes</w:t>
      </w:r>
      <w:r w:rsidR="00F113F3">
        <w:rPr>
          <w:b/>
          <w:bCs/>
        </w:rPr>
        <w:t xml:space="preserve">: </w:t>
      </w:r>
      <w:r w:rsidR="00F113F3">
        <w:t>My family and friends have been very supportive. Maintaining a social life is really important — bridge, walking, swimming, dancing. It keeps you mentally engaged. I’ll be honest: looking at the future feels a bit uncertain. I don’t know what to expect if things get worse. Becoming dependent is something I don’t want, but I can’t always control that. What I can do is maintain my lifestyle, stay active, and keep my mind going.</w:t>
      </w:r>
    </w:p>
    <w:p w14:paraId="4C30AB5E" w14:textId="0375782A" w:rsidR="00F113F3" w:rsidRDefault="004851D6" w:rsidP="00F113F3">
      <w:pPr>
        <w:spacing w:after="120"/>
      </w:pPr>
      <w:r>
        <w:rPr>
          <w:b/>
          <w:bCs/>
        </w:rPr>
        <w:t>Sandra Niedermier</w:t>
      </w:r>
      <w:r w:rsidR="00F113F3">
        <w:rPr>
          <w:b/>
          <w:bCs/>
        </w:rPr>
        <w:t xml:space="preserve">: </w:t>
      </w:r>
      <w:r w:rsidR="00F113F3">
        <w:t>My husband is my Uber driver, my helper, and my biggest support. I lost him for a while — actually, I lost my first husband three years ago — and that was a profound loss. But I’ve rebuilt my network. I have wonderful friends who drive me where I need to go when the light is bad. I have a friend, Barb, who is legally blind, and we get together regularly to share tips and talk about our vision challenges. You learn so much from someone who is further along the same journey. Fighting Blindness Canada has also been a wonderful resource — the information, the events, staying connected to research.</w:t>
      </w:r>
    </w:p>
    <w:p w14:paraId="022B0C38" w14:textId="77777777" w:rsidR="00F113F3" w:rsidRDefault="00F113F3" w:rsidP="00F113F3">
      <w:pPr>
        <w:spacing w:after="80"/>
      </w:pPr>
    </w:p>
    <w:p w14:paraId="4880765E" w14:textId="77777777" w:rsidR="00F113F3" w:rsidRDefault="00F113F3" w:rsidP="00F113F3">
      <w:pPr>
        <w:pStyle w:val="Heading2"/>
      </w:pPr>
      <w:r>
        <w:t>Advice for the Newly Diagnosed</w:t>
      </w:r>
    </w:p>
    <w:p w14:paraId="0349CC92" w14:textId="77777777" w:rsidR="00F113F3" w:rsidRDefault="00F113F3" w:rsidP="00F113F3">
      <w:pPr>
        <w:spacing w:after="120"/>
      </w:pPr>
      <w:r>
        <w:rPr>
          <w:b/>
          <w:bCs/>
        </w:rPr>
        <w:t xml:space="preserve">Dr. Larissa Moniz: </w:t>
      </w:r>
      <w:r>
        <w:t>If you had one piece of advice for someone newly diagnosed with AMD, what would it be?</w:t>
      </w:r>
    </w:p>
    <w:p w14:paraId="4139AE0B" w14:textId="116EE818" w:rsidR="00F113F3" w:rsidRDefault="001B54E3" w:rsidP="00F113F3">
      <w:pPr>
        <w:spacing w:after="120"/>
      </w:pPr>
      <w:r>
        <w:rPr>
          <w:b/>
          <w:bCs/>
        </w:rPr>
        <w:t>Charles Wehnes</w:t>
      </w:r>
      <w:r w:rsidR="00F113F3">
        <w:rPr>
          <w:b/>
          <w:bCs/>
        </w:rPr>
        <w:t xml:space="preserve">: </w:t>
      </w:r>
      <w:r w:rsidR="00F113F3">
        <w:t>Go for your regular checkups. Stay active — keep swimming, walking, whatever you enjoy. And wear your sunglasses.</w:t>
      </w:r>
    </w:p>
    <w:p w14:paraId="5CD6ADE5" w14:textId="3E036009" w:rsidR="00F113F3" w:rsidRDefault="004851D6" w:rsidP="00F113F3">
      <w:pPr>
        <w:spacing w:after="120"/>
      </w:pPr>
      <w:r>
        <w:rPr>
          <w:b/>
          <w:bCs/>
        </w:rPr>
        <w:t>Sandra Niedermier</w:t>
      </w:r>
      <w:r w:rsidR="00F113F3">
        <w:rPr>
          <w:b/>
          <w:bCs/>
        </w:rPr>
        <w:t xml:space="preserve">: </w:t>
      </w:r>
      <w:r w:rsidR="00F113F3">
        <w:t xml:space="preserve">Don’t be afraid to ask questions, and don’t be afraid to ask for a different specialist if you’re not getting the communication and support you need. Make your home as safe and well-lit as possible. Ask for help — people are very generous. And keep advocating for </w:t>
      </w:r>
      <w:r w:rsidR="00F113F3">
        <w:lastRenderedPageBreak/>
        <w:t>research. My mother had AMD 25 years ago and there was no treatment. We have come a long way, and we have to keep supporting everything we can to make sure those advances continue.</w:t>
      </w:r>
    </w:p>
    <w:p w14:paraId="32DA0920" w14:textId="77777777" w:rsidR="00F113F3" w:rsidRDefault="00F113F3" w:rsidP="00F113F3">
      <w:pPr>
        <w:spacing w:after="80"/>
      </w:pPr>
    </w:p>
    <w:p w14:paraId="719CEFC8" w14:textId="77777777" w:rsidR="00F113F3" w:rsidRDefault="00F113F3" w:rsidP="00F113F3">
      <w:pPr>
        <w:pStyle w:val="Heading2"/>
      </w:pPr>
      <w:r>
        <w:t>Closing</w:t>
      </w:r>
    </w:p>
    <w:p w14:paraId="2CA7BFB9" w14:textId="51DB4DCF" w:rsidR="00F113F3" w:rsidRDefault="00F113F3" w:rsidP="00F113F3">
      <w:pPr>
        <w:spacing w:after="120"/>
      </w:pPr>
      <w:r>
        <w:rPr>
          <w:b/>
          <w:bCs/>
        </w:rPr>
        <w:t xml:space="preserve">Morgan Ineson: </w:t>
      </w:r>
      <w:r>
        <w:t>Thank you so much to Sandra and Charles — and to Dr. Balas for a wonderful expert discussion. If you have questions that weren’t answered today, you can reach our Health Information Line at healthinfo@fightingblindness.ca. Thank you all for being here.</w:t>
      </w:r>
    </w:p>
    <w:p w14:paraId="7F95F76E" w14:textId="5274F33F" w:rsidR="4875D3CD" w:rsidRDefault="4875D3CD" w:rsidP="4875D3CD">
      <w:pPr>
        <w:rPr>
          <w:rFonts w:ascii="Aptos" w:eastAsia="Aptos" w:hAnsi="Aptos" w:cs="Aptos"/>
          <w:color w:val="auto"/>
        </w:rPr>
      </w:pPr>
    </w:p>
    <w:sectPr w:rsidR="4875D3CD" w:rsidSect="008E6DC2">
      <w:headerReference w:type="default" r:id="rId12"/>
      <w:footerReference w:type="default" r:id="rId13"/>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D44FA9" w14:textId="77777777" w:rsidR="00DF7B70" w:rsidRDefault="00DF7B70" w:rsidP="000B1565">
      <w:r>
        <w:separator/>
      </w:r>
    </w:p>
  </w:endnote>
  <w:endnote w:type="continuationSeparator" w:id="0">
    <w:p w14:paraId="5BEDDBBD" w14:textId="77777777" w:rsidR="00DF7B70" w:rsidRDefault="00DF7B70" w:rsidP="000B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otham">
    <w:altName w:val="Calibri"/>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1801D" w14:textId="5F2C30B6" w:rsidR="00CF53C9" w:rsidRDefault="00CF53C9" w:rsidP="00CF53C9">
    <w:pPr>
      <w:pStyle w:val="Footer"/>
      <w:jc w:val="center"/>
      <w:rPr>
        <w:color w:val="00236D"/>
        <w:sz w:val="20"/>
      </w:rPr>
    </w:pPr>
    <w:r w:rsidRPr="00CF53C9">
      <w:rPr>
        <w:noProof/>
        <w:color w:val="00236D"/>
        <w:sz w:val="20"/>
      </w:rPr>
      <mc:AlternateContent>
        <mc:Choice Requires="wps">
          <w:drawing>
            <wp:anchor distT="0" distB="0" distL="114300" distR="114300" simplePos="0" relativeHeight="251659264" behindDoc="0" locked="0" layoutInCell="1" allowOverlap="1" wp14:anchorId="4E21FC94" wp14:editId="2E2BE176">
              <wp:simplePos x="0" y="0"/>
              <wp:positionH relativeFrom="column">
                <wp:posOffset>0</wp:posOffset>
              </wp:positionH>
              <wp:positionV relativeFrom="paragraph">
                <wp:posOffset>-62865</wp:posOffset>
              </wp:positionV>
              <wp:extent cx="5943600" cy="0"/>
              <wp:effectExtent l="0" t="0" r="0" b="0"/>
              <wp:wrapNone/>
              <wp:docPr id="307392489"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ln w="9525">
                        <a:solidFill>
                          <a:srgbClr val="00236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36d" from="0,-4.95pt" to="468pt,-4.95pt" w14:anchorId="5412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">
              <v:stroke joinstyle="miter"/>
            </v:line>
          </w:pict>
        </mc:Fallback>
      </mc:AlternateContent>
    </w:r>
    <w:r w:rsidRPr="00CF53C9">
      <w:rPr>
        <w:color w:val="00236D"/>
        <w:sz w:val="20"/>
      </w:rPr>
      <w:t>890 Yonge St., 12th Floor Toronto, ON, M4W 3P4 | 416.360.4200 | 1.8</w:t>
    </w:r>
    <w:r w:rsidR="008E6DC2">
      <w:rPr>
        <w:color w:val="00236D"/>
        <w:sz w:val="20"/>
      </w:rPr>
      <w:t>00</w:t>
    </w:r>
    <w:r w:rsidRPr="00CF53C9">
      <w:rPr>
        <w:color w:val="00236D"/>
        <w:sz w:val="20"/>
      </w:rPr>
      <w:t>.461.3331 | fightingblindness.ca</w:t>
    </w:r>
  </w:p>
  <w:p w14:paraId="1A26896D" w14:textId="4D2ABB2B" w:rsidR="00CF53C9" w:rsidRPr="00CF53C9" w:rsidRDefault="008E6DC2" w:rsidP="00CF53C9">
    <w:pPr>
      <w:pStyle w:val="Footer"/>
      <w:jc w:val="center"/>
      <w:rPr>
        <w:color w:val="00236D"/>
        <w:sz w:val="20"/>
      </w:rPr>
    </w:pPr>
    <w:hyperlink r:id="rId1" w:history="1">
      <w:r w:rsidRPr="008E6DC2">
        <w:rPr>
          <w:rStyle w:val="Hyperlink"/>
          <w:color w:val="00236D"/>
          <w:sz w:val="20"/>
          <w:u w:val="none"/>
        </w:rPr>
        <w:t>info@fightingblindness.ca</w:t>
      </w:r>
    </w:hyperlink>
    <w:r>
      <w:rPr>
        <w:color w:val="00236D"/>
        <w:sz w:val="20"/>
      </w:rPr>
      <w:t xml:space="preserve"> | </w:t>
    </w:r>
    <w:r w:rsidR="00CF53C9" w:rsidRPr="00CF53C9">
      <w:rPr>
        <w:color w:val="00236D"/>
        <w:sz w:val="20"/>
      </w:rPr>
      <w:t>Charitable Registration N</w:t>
    </w:r>
    <w:r w:rsidR="00CF53C9">
      <w:rPr>
        <w:color w:val="00236D"/>
        <w:sz w:val="20"/>
      </w:rPr>
      <w:t>o.</w:t>
    </w:r>
    <w:r w:rsidR="00CF53C9" w:rsidRPr="00CF53C9">
      <w:rPr>
        <w:color w:val="00236D"/>
        <w:sz w:val="20"/>
      </w:rPr>
      <w:t>: 119129369 RR0001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D5EAAE" w14:textId="77777777" w:rsidR="00DF7B70" w:rsidRDefault="00DF7B70" w:rsidP="000B1565">
      <w:r>
        <w:separator/>
      </w:r>
    </w:p>
  </w:footnote>
  <w:footnote w:type="continuationSeparator" w:id="0">
    <w:p w14:paraId="3E2316E1" w14:textId="77777777" w:rsidR="00DF7B70" w:rsidRDefault="00DF7B70" w:rsidP="000B1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07105" w14:textId="23905ACE" w:rsidR="00A32281" w:rsidRDefault="006C35EE" w:rsidP="000B1565">
    <w:pPr>
      <w:pStyle w:val="Header"/>
    </w:pPr>
    <w:r>
      <w:rPr>
        <w:noProof/>
        <w:lang w:val="en-CA" w:eastAsia="en-CA"/>
      </w:rPr>
      <w:drawing>
        <wp:inline distT="0" distB="0" distL="0" distR="0" wp14:anchorId="70F77608" wp14:editId="701AB616">
          <wp:extent cx="1733550" cy="933450"/>
          <wp:effectExtent l="0" t="0" r="0" b="0"/>
          <wp:docPr id="2111265149" name="Picture 2" descr="A logo with blue green orange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65149" name="Picture 2" descr="A logo with blue green orange and red d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46374" cy="940355"/>
                  </a:xfrm>
                  <a:prstGeom prst="rect">
                    <a:avLst/>
                  </a:prstGeom>
                </pic:spPr>
              </pic:pic>
            </a:graphicData>
          </a:graphic>
        </wp:inline>
      </w:drawing>
    </w:r>
  </w:p>
  <w:p w14:paraId="2C7CD08B" w14:textId="77777777" w:rsidR="00A32281" w:rsidRDefault="00A32281" w:rsidP="000B15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CB5A"/>
    <w:multiLevelType w:val="hybridMultilevel"/>
    <w:tmpl w:val="721E7B36"/>
    <w:lvl w:ilvl="0" w:tplc="62DE32D6">
      <w:start w:val="1"/>
      <w:numFmt w:val="bullet"/>
      <w:lvlText w:val="·"/>
      <w:lvlJc w:val="left"/>
      <w:pPr>
        <w:ind w:left="720" w:hanging="360"/>
      </w:pPr>
      <w:rPr>
        <w:rFonts w:ascii="Symbol" w:hAnsi="Symbol" w:hint="default"/>
      </w:rPr>
    </w:lvl>
    <w:lvl w:ilvl="1" w:tplc="CBC4C9D4">
      <w:start w:val="1"/>
      <w:numFmt w:val="bullet"/>
      <w:lvlText w:val="o"/>
      <w:lvlJc w:val="left"/>
      <w:pPr>
        <w:ind w:left="1440" w:hanging="360"/>
      </w:pPr>
      <w:rPr>
        <w:rFonts w:ascii="Courier New" w:hAnsi="Courier New" w:hint="default"/>
      </w:rPr>
    </w:lvl>
    <w:lvl w:ilvl="2" w:tplc="576A0070">
      <w:start w:val="1"/>
      <w:numFmt w:val="bullet"/>
      <w:lvlText w:val=""/>
      <w:lvlJc w:val="left"/>
      <w:pPr>
        <w:ind w:left="2160" w:hanging="360"/>
      </w:pPr>
      <w:rPr>
        <w:rFonts w:ascii="Wingdings" w:hAnsi="Wingdings" w:hint="default"/>
      </w:rPr>
    </w:lvl>
    <w:lvl w:ilvl="3" w:tplc="376485C6">
      <w:start w:val="1"/>
      <w:numFmt w:val="bullet"/>
      <w:lvlText w:val=""/>
      <w:lvlJc w:val="left"/>
      <w:pPr>
        <w:ind w:left="2880" w:hanging="360"/>
      </w:pPr>
      <w:rPr>
        <w:rFonts w:ascii="Symbol" w:hAnsi="Symbol" w:hint="default"/>
      </w:rPr>
    </w:lvl>
    <w:lvl w:ilvl="4" w:tplc="66008E50">
      <w:start w:val="1"/>
      <w:numFmt w:val="bullet"/>
      <w:lvlText w:val="o"/>
      <w:lvlJc w:val="left"/>
      <w:pPr>
        <w:ind w:left="3600" w:hanging="360"/>
      </w:pPr>
      <w:rPr>
        <w:rFonts w:ascii="Courier New" w:hAnsi="Courier New" w:hint="default"/>
      </w:rPr>
    </w:lvl>
    <w:lvl w:ilvl="5" w:tplc="234CA588">
      <w:start w:val="1"/>
      <w:numFmt w:val="bullet"/>
      <w:lvlText w:val=""/>
      <w:lvlJc w:val="left"/>
      <w:pPr>
        <w:ind w:left="4320" w:hanging="360"/>
      </w:pPr>
      <w:rPr>
        <w:rFonts w:ascii="Wingdings" w:hAnsi="Wingdings" w:hint="default"/>
      </w:rPr>
    </w:lvl>
    <w:lvl w:ilvl="6" w:tplc="EA102702">
      <w:start w:val="1"/>
      <w:numFmt w:val="bullet"/>
      <w:lvlText w:val=""/>
      <w:lvlJc w:val="left"/>
      <w:pPr>
        <w:ind w:left="5040" w:hanging="360"/>
      </w:pPr>
      <w:rPr>
        <w:rFonts w:ascii="Symbol" w:hAnsi="Symbol" w:hint="default"/>
      </w:rPr>
    </w:lvl>
    <w:lvl w:ilvl="7" w:tplc="06146BF6">
      <w:start w:val="1"/>
      <w:numFmt w:val="bullet"/>
      <w:lvlText w:val="o"/>
      <w:lvlJc w:val="left"/>
      <w:pPr>
        <w:ind w:left="5760" w:hanging="360"/>
      </w:pPr>
      <w:rPr>
        <w:rFonts w:ascii="Courier New" w:hAnsi="Courier New" w:hint="default"/>
      </w:rPr>
    </w:lvl>
    <w:lvl w:ilvl="8" w:tplc="5838E724">
      <w:start w:val="1"/>
      <w:numFmt w:val="bullet"/>
      <w:lvlText w:val=""/>
      <w:lvlJc w:val="left"/>
      <w:pPr>
        <w:ind w:left="6480" w:hanging="360"/>
      </w:pPr>
      <w:rPr>
        <w:rFonts w:ascii="Wingdings" w:hAnsi="Wingdings" w:hint="default"/>
      </w:rPr>
    </w:lvl>
  </w:abstractNum>
  <w:abstractNum w:abstractNumId="1" w15:restartNumberingAfterBreak="0">
    <w:nsid w:val="00EC193B"/>
    <w:multiLevelType w:val="hybridMultilevel"/>
    <w:tmpl w:val="0FDCBA52"/>
    <w:lvl w:ilvl="0" w:tplc="FE3AA554">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28F5819"/>
    <w:multiLevelType w:val="multilevel"/>
    <w:tmpl w:val="E5BE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E505EC"/>
    <w:multiLevelType w:val="multilevel"/>
    <w:tmpl w:val="DE5C1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7072C7"/>
    <w:multiLevelType w:val="multilevel"/>
    <w:tmpl w:val="F54E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A8419A"/>
    <w:multiLevelType w:val="multilevel"/>
    <w:tmpl w:val="C2A27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7F673D"/>
    <w:multiLevelType w:val="multilevel"/>
    <w:tmpl w:val="D3921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E877483"/>
    <w:multiLevelType w:val="multilevel"/>
    <w:tmpl w:val="4E265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A565AF"/>
    <w:multiLevelType w:val="multilevel"/>
    <w:tmpl w:val="548A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95CA8FE"/>
    <w:multiLevelType w:val="hybridMultilevel"/>
    <w:tmpl w:val="8C9841A0"/>
    <w:lvl w:ilvl="0" w:tplc="F0B8618C">
      <w:start w:val="1"/>
      <w:numFmt w:val="bullet"/>
      <w:lvlText w:val=""/>
      <w:lvlJc w:val="left"/>
      <w:pPr>
        <w:ind w:left="720" w:hanging="360"/>
      </w:pPr>
      <w:rPr>
        <w:rFonts w:ascii="Symbol" w:hAnsi="Symbol" w:hint="default"/>
      </w:rPr>
    </w:lvl>
    <w:lvl w:ilvl="1" w:tplc="C91843F4">
      <w:start w:val="1"/>
      <w:numFmt w:val="bullet"/>
      <w:lvlText w:val="o"/>
      <w:lvlJc w:val="left"/>
      <w:pPr>
        <w:ind w:left="1440" w:hanging="360"/>
      </w:pPr>
      <w:rPr>
        <w:rFonts w:ascii="Courier New" w:hAnsi="Courier New" w:hint="default"/>
      </w:rPr>
    </w:lvl>
    <w:lvl w:ilvl="2" w:tplc="72825E16">
      <w:start w:val="1"/>
      <w:numFmt w:val="bullet"/>
      <w:lvlText w:val=""/>
      <w:lvlJc w:val="left"/>
      <w:pPr>
        <w:ind w:left="2160" w:hanging="360"/>
      </w:pPr>
      <w:rPr>
        <w:rFonts w:ascii="Wingdings" w:hAnsi="Wingdings" w:hint="default"/>
      </w:rPr>
    </w:lvl>
    <w:lvl w:ilvl="3" w:tplc="D332B294">
      <w:start w:val="1"/>
      <w:numFmt w:val="bullet"/>
      <w:lvlText w:val=""/>
      <w:lvlJc w:val="left"/>
      <w:pPr>
        <w:ind w:left="2880" w:hanging="360"/>
      </w:pPr>
      <w:rPr>
        <w:rFonts w:ascii="Symbol" w:hAnsi="Symbol" w:hint="default"/>
      </w:rPr>
    </w:lvl>
    <w:lvl w:ilvl="4" w:tplc="8744C110">
      <w:start w:val="1"/>
      <w:numFmt w:val="bullet"/>
      <w:lvlText w:val="o"/>
      <w:lvlJc w:val="left"/>
      <w:pPr>
        <w:ind w:left="3600" w:hanging="360"/>
      </w:pPr>
      <w:rPr>
        <w:rFonts w:ascii="Courier New" w:hAnsi="Courier New" w:hint="default"/>
      </w:rPr>
    </w:lvl>
    <w:lvl w:ilvl="5" w:tplc="32CABA7A">
      <w:start w:val="1"/>
      <w:numFmt w:val="bullet"/>
      <w:lvlText w:val=""/>
      <w:lvlJc w:val="left"/>
      <w:pPr>
        <w:ind w:left="4320" w:hanging="360"/>
      </w:pPr>
      <w:rPr>
        <w:rFonts w:ascii="Wingdings" w:hAnsi="Wingdings" w:hint="default"/>
      </w:rPr>
    </w:lvl>
    <w:lvl w:ilvl="6" w:tplc="7908A1E8">
      <w:start w:val="1"/>
      <w:numFmt w:val="bullet"/>
      <w:lvlText w:val=""/>
      <w:lvlJc w:val="left"/>
      <w:pPr>
        <w:ind w:left="5040" w:hanging="360"/>
      </w:pPr>
      <w:rPr>
        <w:rFonts w:ascii="Symbol" w:hAnsi="Symbol" w:hint="default"/>
      </w:rPr>
    </w:lvl>
    <w:lvl w:ilvl="7" w:tplc="EB12BB7A">
      <w:start w:val="1"/>
      <w:numFmt w:val="bullet"/>
      <w:lvlText w:val="o"/>
      <w:lvlJc w:val="left"/>
      <w:pPr>
        <w:ind w:left="5760" w:hanging="360"/>
      </w:pPr>
      <w:rPr>
        <w:rFonts w:ascii="Courier New" w:hAnsi="Courier New" w:hint="default"/>
      </w:rPr>
    </w:lvl>
    <w:lvl w:ilvl="8" w:tplc="F13E68E8">
      <w:start w:val="1"/>
      <w:numFmt w:val="bullet"/>
      <w:lvlText w:val=""/>
      <w:lvlJc w:val="left"/>
      <w:pPr>
        <w:ind w:left="6480" w:hanging="360"/>
      </w:pPr>
      <w:rPr>
        <w:rFonts w:ascii="Wingdings" w:hAnsi="Wingdings" w:hint="default"/>
      </w:rPr>
    </w:lvl>
  </w:abstractNum>
  <w:abstractNum w:abstractNumId="10" w15:restartNumberingAfterBreak="0">
    <w:nsid w:val="19807304"/>
    <w:multiLevelType w:val="hybridMultilevel"/>
    <w:tmpl w:val="989641A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B651B59"/>
    <w:multiLevelType w:val="multilevel"/>
    <w:tmpl w:val="C47C6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BF85707"/>
    <w:multiLevelType w:val="hybridMultilevel"/>
    <w:tmpl w:val="F42E4710"/>
    <w:lvl w:ilvl="0" w:tplc="94C61DEA">
      <w:start w:val="1"/>
      <w:numFmt w:val="bullet"/>
      <w:lvlText w:val="·"/>
      <w:lvlJc w:val="left"/>
      <w:pPr>
        <w:ind w:left="720" w:hanging="360"/>
      </w:pPr>
      <w:rPr>
        <w:rFonts w:ascii="Symbol" w:hAnsi="Symbol" w:hint="default"/>
      </w:rPr>
    </w:lvl>
    <w:lvl w:ilvl="1" w:tplc="0F48B9BA">
      <w:start w:val="1"/>
      <w:numFmt w:val="bullet"/>
      <w:lvlText w:val="o"/>
      <w:lvlJc w:val="left"/>
      <w:pPr>
        <w:ind w:left="1440" w:hanging="360"/>
      </w:pPr>
      <w:rPr>
        <w:rFonts w:ascii="Courier New" w:hAnsi="Courier New" w:hint="default"/>
      </w:rPr>
    </w:lvl>
    <w:lvl w:ilvl="2" w:tplc="8E2256F2">
      <w:start w:val="1"/>
      <w:numFmt w:val="bullet"/>
      <w:lvlText w:val=""/>
      <w:lvlJc w:val="left"/>
      <w:pPr>
        <w:ind w:left="2160" w:hanging="360"/>
      </w:pPr>
      <w:rPr>
        <w:rFonts w:ascii="Wingdings" w:hAnsi="Wingdings" w:hint="default"/>
      </w:rPr>
    </w:lvl>
    <w:lvl w:ilvl="3" w:tplc="09EC207C">
      <w:start w:val="1"/>
      <w:numFmt w:val="bullet"/>
      <w:lvlText w:val=""/>
      <w:lvlJc w:val="left"/>
      <w:pPr>
        <w:ind w:left="2880" w:hanging="360"/>
      </w:pPr>
      <w:rPr>
        <w:rFonts w:ascii="Symbol" w:hAnsi="Symbol" w:hint="default"/>
      </w:rPr>
    </w:lvl>
    <w:lvl w:ilvl="4" w:tplc="8B12C122">
      <w:start w:val="1"/>
      <w:numFmt w:val="bullet"/>
      <w:lvlText w:val="o"/>
      <w:lvlJc w:val="left"/>
      <w:pPr>
        <w:ind w:left="3600" w:hanging="360"/>
      </w:pPr>
      <w:rPr>
        <w:rFonts w:ascii="Courier New" w:hAnsi="Courier New" w:hint="default"/>
      </w:rPr>
    </w:lvl>
    <w:lvl w:ilvl="5" w:tplc="EC8A17BA">
      <w:start w:val="1"/>
      <w:numFmt w:val="bullet"/>
      <w:lvlText w:val=""/>
      <w:lvlJc w:val="left"/>
      <w:pPr>
        <w:ind w:left="4320" w:hanging="360"/>
      </w:pPr>
      <w:rPr>
        <w:rFonts w:ascii="Wingdings" w:hAnsi="Wingdings" w:hint="default"/>
      </w:rPr>
    </w:lvl>
    <w:lvl w:ilvl="6" w:tplc="9B2ED7C2">
      <w:start w:val="1"/>
      <w:numFmt w:val="bullet"/>
      <w:lvlText w:val=""/>
      <w:lvlJc w:val="left"/>
      <w:pPr>
        <w:ind w:left="5040" w:hanging="360"/>
      </w:pPr>
      <w:rPr>
        <w:rFonts w:ascii="Symbol" w:hAnsi="Symbol" w:hint="default"/>
      </w:rPr>
    </w:lvl>
    <w:lvl w:ilvl="7" w:tplc="B036B710">
      <w:start w:val="1"/>
      <w:numFmt w:val="bullet"/>
      <w:lvlText w:val="o"/>
      <w:lvlJc w:val="left"/>
      <w:pPr>
        <w:ind w:left="5760" w:hanging="360"/>
      </w:pPr>
      <w:rPr>
        <w:rFonts w:ascii="Courier New" w:hAnsi="Courier New" w:hint="default"/>
      </w:rPr>
    </w:lvl>
    <w:lvl w:ilvl="8" w:tplc="7E1EE502">
      <w:start w:val="1"/>
      <w:numFmt w:val="bullet"/>
      <w:lvlText w:val=""/>
      <w:lvlJc w:val="left"/>
      <w:pPr>
        <w:ind w:left="6480" w:hanging="360"/>
      </w:pPr>
      <w:rPr>
        <w:rFonts w:ascii="Wingdings" w:hAnsi="Wingdings" w:hint="default"/>
      </w:rPr>
    </w:lvl>
  </w:abstractNum>
  <w:abstractNum w:abstractNumId="13" w15:restartNumberingAfterBreak="0">
    <w:nsid w:val="1C1E5ACE"/>
    <w:multiLevelType w:val="multilevel"/>
    <w:tmpl w:val="BA22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D2C538A"/>
    <w:multiLevelType w:val="multilevel"/>
    <w:tmpl w:val="5838F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D4D3F6E"/>
    <w:multiLevelType w:val="hybridMultilevel"/>
    <w:tmpl w:val="54A00C44"/>
    <w:lvl w:ilvl="0" w:tplc="9BF48186">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1DFB5D30"/>
    <w:multiLevelType w:val="multilevel"/>
    <w:tmpl w:val="8748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0924370"/>
    <w:multiLevelType w:val="hybridMultilevel"/>
    <w:tmpl w:val="CE1205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21E26CCE"/>
    <w:multiLevelType w:val="hybridMultilevel"/>
    <w:tmpl w:val="F8884424"/>
    <w:lvl w:ilvl="0" w:tplc="7F58D362">
      <w:start w:val="1"/>
      <w:numFmt w:val="bullet"/>
      <w:lvlText w:val=""/>
      <w:lvlJc w:val="left"/>
      <w:pPr>
        <w:ind w:left="720" w:hanging="360"/>
      </w:pPr>
      <w:rPr>
        <w:rFonts w:ascii="Symbol" w:hAnsi="Symbol" w:hint="default"/>
      </w:rPr>
    </w:lvl>
    <w:lvl w:ilvl="1" w:tplc="E738FB22">
      <w:start w:val="1"/>
      <w:numFmt w:val="bullet"/>
      <w:lvlText w:val="o"/>
      <w:lvlJc w:val="left"/>
      <w:pPr>
        <w:ind w:left="1440" w:hanging="360"/>
      </w:pPr>
      <w:rPr>
        <w:rFonts w:ascii="Courier New" w:hAnsi="Courier New" w:hint="default"/>
      </w:rPr>
    </w:lvl>
    <w:lvl w:ilvl="2" w:tplc="E3C222C4">
      <w:start w:val="1"/>
      <w:numFmt w:val="bullet"/>
      <w:lvlText w:val=""/>
      <w:lvlJc w:val="left"/>
      <w:pPr>
        <w:ind w:left="2160" w:hanging="360"/>
      </w:pPr>
      <w:rPr>
        <w:rFonts w:ascii="Wingdings" w:hAnsi="Wingdings" w:hint="default"/>
      </w:rPr>
    </w:lvl>
    <w:lvl w:ilvl="3" w:tplc="39F6FDF2">
      <w:start w:val="1"/>
      <w:numFmt w:val="bullet"/>
      <w:lvlText w:val=""/>
      <w:lvlJc w:val="left"/>
      <w:pPr>
        <w:ind w:left="2880" w:hanging="360"/>
      </w:pPr>
      <w:rPr>
        <w:rFonts w:ascii="Symbol" w:hAnsi="Symbol" w:hint="default"/>
      </w:rPr>
    </w:lvl>
    <w:lvl w:ilvl="4" w:tplc="C6A2BC30">
      <w:start w:val="1"/>
      <w:numFmt w:val="bullet"/>
      <w:lvlText w:val="o"/>
      <w:lvlJc w:val="left"/>
      <w:pPr>
        <w:ind w:left="3600" w:hanging="360"/>
      </w:pPr>
      <w:rPr>
        <w:rFonts w:ascii="Courier New" w:hAnsi="Courier New" w:hint="default"/>
      </w:rPr>
    </w:lvl>
    <w:lvl w:ilvl="5" w:tplc="F63CDBC8">
      <w:start w:val="1"/>
      <w:numFmt w:val="bullet"/>
      <w:lvlText w:val=""/>
      <w:lvlJc w:val="left"/>
      <w:pPr>
        <w:ind w:left="4320" w:hanging="360"/>
      </w:pPr>
      <w:rPr>
        <w:rFonts w:ascii="Wingdings" w:hAnsi="Wingdings" w:hint="default"/>
      </w:rPr>
    </w:lvl>
    <w:lvl w:ilvl="6" w:tplc="311EBDDC">
      <w:start w:val="1"/>
      <w:numFmt w:val="bullet"/>
      <w:lvlText w:val=""/>
      <w:lvlJc w:val="left"/>
      <w:pPr>
        <w:ind w:left="5040" w:hanging="360"/>
      </w:pPr>
      <w:rPr>
        <w:rFonts w:ascii="Symbol" w:hAnsi="Symbol" w:hint="default"/>
      </w:rPr>
    </w:lvl>
    <w:lvl w:ilvl="7" w:tplc="34980272">
      <w:start w:val="1"/>
      <w:numFmt w:val="bullet"/>
      <w:lvlText w:val="o"/>
      <w:lvlJc w:val="left"/>
      <w:pPr>
        <w:ind w:left="5760" w:hanging="360"/>
      </w:pPr>
      <w:rPr>
        <w:rFonts w:ascii="Courier New" w:hAnsi="Courier New" w:hint="default"/>
      </w:rPr>
    </w:lvl>
    <w:lvl w:ilvl="8" w:tplc="3ECEB616">
      <w:start w:val="1"/>
      <w:numFmt w:val="bullet"/>
      <w:lvlText w:val=""/>
      <w:lvlJc w:val="left"/>
      <w:pPr>
        <w:ind w:left="6480" w:hanging="360"/>
      </w:pPr>
      <w:rPr>
        <w:rFonts w:ascii="Wingdings" w:hAnsi="Wingdings" w:hint="default"/>
      </w:rPr>
    </w:lvl>
  </w:abstractNum>
  <w:abstractNum w:abstractNumId="19" w15:restartNumberingAfterBreak="0">
    <w:nsid w:val="22AE13C3"/>
    <w:multiLevelType w:val="multilevel"/>
    <w:tmpl w:val="96CA5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3959023"/>
    <w:multiLevelType w:val="hybridMultilevel"/>
    <w:tmpl w:val="72BC0B06"/>
    <w:lvl w:ilvl="0" w:tplc="32A4078A">
      <w:start w:val="1"/>
      <w:numFmt w:val="bullet"/>
      <w:lvlText w:val="·"/>
      <w:lvlJc w:val="left"/>
      <w:pPr>
        <w:ind w:left="720" w:hanging="360"/>
      </w:pPr>
      <w:rPr>
        <w:rFonts w:ascii="Symbol" w:hAnsi="Symbol" w:hint="default"/>
      </w:rPr>
    </w:lvl>
    <w:lvl w:ilvl="1" w:tplc="ADC27FA4">
      <w:start w:val="1"/>
      <w:numFmt w:val="bullet"/>
      <w:lvlText w:val="o"/>
      <w:lvlJc w:val="left"/>
      <w:pPr>
        <w:ind w:left="1440" w:hanging="360"/>
      </w:pPr>
      <w:rPr>
        <w:rFonts w:ascii="Courier New" w:hAnsi="Courier New" w:hint="default"/>
      </w:rPr>
    </w:lvl>
    <w:lvl w:ilvl="2" w:tplc="5E50BEA6">
      <w:start w:val="1"/>
      <w:numFmt w:val="bullet"/>
      <w:lvlText w:val=""/>
      <w:lvlJc w:val="left"/>
      <w:pPr>
        <w:ind w:left="2160" w:hanging="360"/>
      </w:pPr>
      <w:rPr>
        <w:rFonts w:ascii="Wingdings" w:hAnsi="Wingdings" w:hint="default"/>
      </w:rPr>
    </w:lvl>
    <w:lvl w:ilvl="3" w:tplc="9760CD88">
      <w:start w:val="1"/>
      <w:numFmt w:val="bullet"/>
      <w:lvlText w:val=""/>
      <w:lvlJc w:val="left"/>
      <w:pPr>
        <w:ind w:left="2880" w:hanging="360"/>
      </w:pPr>
      <w:rPr>
        <w:rFonts w:ascii="Symbol" w:hAnsi="Symbol" w:hint="default"/>
      </w:rPr>
    </w:lvl>
    <w:lvl w:ilvl="4" w:tplc="61985D2E">
      <w:start w:val="1"/>
      <w:numFmt w:val="bullet"/>
      <w:lvlText w:val="o"/>
      <w:lvlJc w:val="left"/>
      <w:pPr>
        <w:ind w:left="3600" w:hanging="360"/>
      </w:pPr>
      <w:rPr>
        <w:rFonts w:ascii="Courier New" w:hAnsi="Courier New" w:hint="default"/>
      </w:rPr>
    </w:lvl>
    <w:lvl w:ilvl="5" w:tplc="38103350">
      <w:start w:val="1"/>
      <w:numFmt w:val="bullet"/>
      <w:lvlText w:val=""/>
      <w:lvlJc w:val="left"/>
      <w:pPr>
        <w:ind w:left="4320" w:hanging="360"/>
      </w:pPr>
      <w:rPr>
        <w:rFonts w:ascii="Wingdings" w:hAnsi="Wingdings" w:hint="default"/>
      </w:rPr>
    </w:lvl>
    <w:lvl w:ilvl="6" w:tplc="148C91EE">
      <w:start w:val="1"/>
      <w:numFmt w:val="bullet"/>
      <w:lvlText w:val=""/>
      <w:lvlJc w:val="left"/>
      <w:pPr>
        <w:ind w:left="5040" w:hanging="360"/>
      </w:pPr>
      <w:rPr>
        <w:rFonts w:ascii="Symbol" w:hAnsi="Symbol" w:hint="default"/>
      </w:rPr>
    </w:lvl>
    <w:lvl w:ilvl="7" w:tplc="CAA6D824">
      <w:start w:val="1"/>
      <w:numFmt w:val="bullet"/>
      <w:lvlText w:val="o"/>
      <w:lvlJc w:val="left"/>
      <w:pPr>
        <w:ind w:left="5760" w:hanging="360"/>
      </w:pPr>
      <w:rPr>
        <w:rFonts w:ascii="Courier New" w:hAnsi="Courier New" w:hint="default"/>
      </w:rPr>
    </w:lvl>
    <w:lvl w:ilvl="8" w:tplc="884EB868">
      <w:start w:val="1"/>
      <w:numFmt w:val="bullet"/>
      <w:lvlText w:val=""/>
      <w:lvlJc w:val="left"/>
      <w:pPr>
        <w:ind w:left="6480" w:hanging="360"/>
      </w:pPr>
      <w:rPr>
        <w:rFonts w:ascii="Wingdings" w:hAnsi="Wingdings" w:hint="default"/>
      </w:rPr>
    </w:lvl>
  </w:abstractNum>
  <w:abstractNum w:abstractNumId="21" w15:restartNumberingAfterBreak="0">
    <w:nsid w:val="27046C96"/>
    <w:multiLevelType w:val="multilevel"/>
    <w:tmpl w:val="E6F25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94565E5"/>
    <w:multiLevelType w:val="hybridMultilevel"/>
    <w:tmpl w:val="29D6679A"/>
    <w:lvl w:ilvl="0" w:tplc="7A6CE808">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2A7809F4"/>
    <w:multiLevelType w:val="multilevel"/>
    <w:tmpl w:val="1588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C6F601F"/>
    <w:multiLevelType w:val="hybridMultilevel"/>
    <w:tmpl w:val="93E8AB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2E7633FE"/>
    <w:multiLevelType w:val="hybridMultilevel"/>
    <w:tmpl w:val="7682CC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30E03F10"/>
    <w:multiLevelType w:val="hybridMultilevel"/>
    <w:tmpl w:val="9D462B2E"/>
    <w:lvl w:ilvl="0" w:tplc="8CD4428E">
      <w:start w:val="1"/>
      <w:numFmt w:val="bullet"/>
      <w:lvlText w:val="-"/>
      <w:lvlJc w:val="left"/>
      <w:pPr>
        <w:ind w:left="1800" w:hanging="360"/>
      </w:pPr>
      <w:rPr>
        <w:rFonts w:ascii="Calibri" w:eastAsiaTheme="minorHAnsi" w:hAnsi="Calibri" w:cs="Calibri"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27" w15:restartNumberingAfterBreak="0">
    <w:nsid w:val="34CA6A54"/>
    <w:multiLevelType w:val="multilevel"/>
    <w:tmpl w:val="B9DA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54D0DDB"/>
    <w:multiLevelType w:val="multilevel"/>
    <w:tmpl w:val="67BAE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65647C4"/>
    <w:multiLevelType w:val="multilevel"/>
    <w:tmpl w:val="D5B28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98F5B74"/>
    <w:multiLevelType w:val="multilevel"/>
    <w:tmpl w:val="53AA1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9A776BD"/>
    <w:multiLevelType w:val="multilevel"/>
    <w:tmpl w:val="E7BC9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9B51062"/>
    <w:multiLevelType w:val="multilevel"/>
    <w:tmpl w:val="3F9A6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A6859FF"/>
    <w:multiLevelType w:val="multilevel"/>
    <w:tmpl w:val="CAE4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BDB7554"/>
    <w:multiLevelType w:val="multilevel"/>
    <w:tmpl w:val="D8C0F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C304082"/>
    <w:multiLevelType w:val="multilevel"/>
    <w:tmpl w:val="EA764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C820232"/>
    <w:multiLevelType w:val="hybridMultilevel"/>
    <w:tmpl w:val="C142B5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3F254205"/>
    <w:multiLevelType w:val="multilevel"/>
    <w:tmpl w:val="0D0A7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3F9D3E23"/>
    <w:multiLevelType w:val="multilevel"/>
    <w:tmpl w:val="E58E0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0221B88"/>
    <w:multiLevelType w:val="multilevel"/>
    <w:tmpl w:val="A7C60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0B0701B"/>
    <w:multiLevelType w:val="hybridMultilevel"/>
    <w:tmpl w:val="FCE0A0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430B3F62"/>
    <w:multiLevelType w:val="multilevel"/>
    <w:tmpl w:val="81BA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4B9A27A6"/>
    <w:multiLevelType w:val="multilevel"/>
    <w:tmpl w:val="9328D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C3E3A50"/>
    <w:multiLevelType w:val="multilevel"/>
    <w:tmpl w:val="8A7E6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CB04656"/>
    <w:multiLevelType w:val="multilevel"/>
    <w:tmpl w:val="12B88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CC2796F"/>
    <w:multiLevelType w:val="multilevel"/>
    <w:tmpl w:val="EF8C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D2710F6"/>
    <w:multiLevelType w:val="hybridMultilevel"/>
    <w:tmpl w:val="A6FCBC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7" w15:restartNumberingAfterBreak="0">
    <w:nsid w:val="4ED74CB8"/>
    <w:multiLevelType w:val="hybridMultilevel"/>
    <w:tmpl w:val="0A78DC22"/>
    <w:lvl w:ilvl="0" w:tplc="DC5A15CA">
      <w:start w:val="1"/>
      <w:numFmt w:val="decimal"/>
      <w:lvlText w:val="%1."/>
      <w:lvlJc w:val="left"/>
      <w:pPr>
        <w:tabs>
          <w:tab w:val="num" w:pos="1638"/>
        </w:tabs>
        <w:ind w:left="1638" w:hanging="648"/>
      </w:pPr>
      <w:rPr>
        <w:rFonts w:ascii="Verdana" w:hAnsi="Verdana" w:cs="Times New Roman" w:hint="default"/>
        <w:b w:val="0"/>
        <w:i w:val="0"/>
        <w:color w:val="auto"/>
        <w:sz w:val="18"/>
        <w:szCs w:val="18"/>
        <w:lang w:val="en-GB"/>
      </w:rPr>
    </w:lvl>
    <w:lvl w:ilvl="1" w:tplc="EFC4E720">
      <w:start w:val="1"/>
      <w:numFmt w:val="lowerLetter"/>
      <w:lvlText w:val="%2."/>
      <w:lvlJc w:val="left"/>
      <w:pPr>
        <w:tabs>
          <w:tab w:val="num" w:pos="720"/>
        </w:tabs>
        <w:ind w:left="720" w:hanging="360"/>
      </w:pPr>
      <w:rPr>
        <w:b w:val="0"/>
        <w:i w:val="0"/>
        <w:sz w:val="18"/>
        <w:szCs w:val="18"/>
      </w:rPr>
    </w:lvl>
    <w:lvl w:ilvl="2" w:tplc="0409000F">
      <w:start w:val="1"/>
      <w:numFmt w:val="decimal"/>
      <w:lvlText w:val="%3."/>
      <w:lvlJc w:val="left"/>
      <w:pPr>
        <w:tabs>
          <w:tab w:val="num" w:pos="2700"/>
        </w:tabs>
        <w:ind w:left="2700" w:hanging="360"/>
      </w:pPr>
      <w:rPr>
        <w:b w:val="0"/>
        <w:i w:val="0"/>
        <w:color w:val="auto"/>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8" w15:restartNumberingAfterBreak="0">
    <w:nsid w:val="52A006D2"/>
    <w:multiLevelType w:val="multilevel"/>
    <w:tmpl w:val="8FEA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53F34771"/>
    <w:multiLevelType w:val="hybridMultilevel"/>
    <w:tmpl w:val="DF7ADA18"/>
    <w:lvl w:ilvl="0" w:tplc="8CD4428E">
      <w:start w:val="1"/>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0" w15:restartNumberingAfterBreak="0">
    <w:nsid w:val="5549156C"/>
    <w:multiLevelType w:val="multilevel"/>
    <w:tmpl w:val="FB209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6DF03A8"/>
    <w:multiLevelType w:val="multilevel"/>
    <w:tmpl w:val="06680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5B272E81"/>
    <w:multiLevelType w:val="hybridMultilevel"/>
    <w:tmpl w:val="AAFCF44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3" w15:restartNumberingAfterBreak="0">
    <w:nsid w:val="657215DB"/>
    <w:multiLevelType w:val="hybridMultilevel"/>
    <w:tmpl w:val="4F82B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5B6ABAD"/>
    <w:multiLevelType w:val="hybridMultilevel"/>
    <w:tmpl w:val="76285596"/>
    <w:lvl w:ilvl="0" w:tplc="BC2EB386">
      <w:start w:val="1"/>
      <w:numFmt w:val="bullet"/>
      <w:lvlText w:val=""/>
      <w:lvlJc w:val="left"/>
      <w:pPr>
        <w:ind w:left="720" w:hanging="360"/>
      </w:pPr>
      <w:rPr>
        <w:rFonts w:ascii="Symbol" w:hAnsi="Symbol" w:hint="default"/>
      </w:rPr>
    </w:lvl>
    <w:lvl w:ilvl="1" w:tplc="8A4CEEFC">
      <w:start w:val="1"/>
      <w:numFmt w:val="bullet"/>
      <w:lvlText w:val="o"/>
      <w:lvlJc w:val="left"/>
      <w:pPr>
        <w:ind w:left="1440" w:hanging="360"/>
      </w:pPr>
      <w:rPr>
        <w:rFonts w:ascii="Courier New" w:hAnsi="Courier New" w:hint="default"/>
      </w:rPr>
    </w:lvl>
    <w:lvl w:ilvl="2" w:tplc="EB18B458">
      <w:start w:val="1"/>
      <w:numFmt w:val="bullet"/>
      <w:lvlText w:val=""/>
      <w:lvlJc w:val="left"/>
      <w:pPr>
        <w:ind w:left="2160" w:hanging="360"/>
      </w:pPr>
      <w:rPr>
        <w:rFonts w:ascii="Wingdings" w:hAnsi="Wingdings" w:hint="default"/>
      </w:rPr>
    </w:lvl>
    <w:lvl w:ilvl="3" w:tplc="0DF6ECE0">
      <w:start w:val="1"/>
      <w:numFmt w:val="bullet"/>
      <w:lvlText w:val=""/>
      <w:lvlJc w:val="left"/>
      <w:pPr>
        <w:ind w:left="2880" w:hanging="360"/>
      </w:pPr>
      <w:rPr>
        <w:rFonts w:ascii="Symbol" w:hAnsi="Symbol" w:hint="default"/>
      </w:rPr>
    </w:lvl>
    <w:lvl w:ilvl="4" w:tplc="088AF7A6">
      <w:start w:val="1"/>
      <w:numFmt w:val="bullet"/>
      <w:lvlText w:val="o"/>
      <w:lvlJc w:val="left"/>
      <w:pPr>
        <w:ind w:left="3600" w:hanging="360"/>
      </w:pPr>
      <w:rPr>
        <w:rFonts w:ascii="Courier New" w:hAnsi="Courier New" w:hint="default"/>
      </w:rPr>
    </w:lvl>
    <w:lvl w:ilvl="5" w:tplc="1CEA9DEE">
      <w:start w:val="1"/>
      <w:numFmt w:val="bullet"/>
      <w:lvlText w:val=""/>
      <w:lvlJc w:val="left"/>
      <w:pPr>
        <w:ind w:left="4320" w:hanging="360"/>
      </w:pPr>
      <w:rPr>
        <w:rFonts w:ascii="Wingdings" w:hAnsi="Wingdings" w:hint="default"/>
      </w:rPr>
    </w:lvl>
    <w:lvl w:ilvl="6" w:tplc="5EF69C8C">
      <w:start w:val="1"/>
      <w:numFmt w:val="bullet"/>
      <w:lvlText w:val=""/>
      <w:lvlJc w:val="left"/>
      <w:pPr>
        <w:ind w:left="5040" w:hanging="360"/>
      </w:pPr>
      <w:rPr>
        <w:rFonts w:ascii="Symbol" w:hAnsi="Symbol" w:hint="default"/>
      </w:rPr>
    </w:lvl>
    <w:lvl w:ilvl="7" w:tplc="27F0ACF2">
      <w:start w:val="1"/>
      <w:numFmt w:val="bullet"/>
      <w:lvlText w:val="o"/>
      <w:lvlJc w:val="left"/>
      <w:pPr>
        <w:ind w:left="5760" w:hanging="360"/>
      </w:pPr>
      <w:rPr>
        <w:rFonts w:ascii="Courier New" w:hAnsi="Courier New" w:hint="default"/>
      </w:rPr>
    </w:lvl>
    <w:lvl w:ilvl="8" w:tplc="5290C5F2">
      <w:start w:val="1"/>
      <w:numFmt w:val="bullet"/>
      <w:lvlText w:val=""/>
      <w:lvlJc w:val="left"/>
      <w:pPr>
        <w:ind w:left="6480" w:hanging="360"/>
      </w:pPr>
      <w:rPr>
        <w:rFonts w:ascii="Wingdings" w:hAnsi="Wingdings" w:hint="default"/>
      </w:rPr>
    </w:lvl>
  </w:abstractNum>
  <w:abstractNum w:abstractNumId="55" w15:restartNumberingAfterBreak="0">
    <w:nsid w:val="66016B95"/>
    <w:multiLevelType w:val="hybridMultilevel"/>
    <w:tmpl w:val="540CB252"/>
    <w:lvl w:ilvl="0" w:tplc="7ED2D190">
      <w:start w:val="1"/>
      <w:numFmt w:val="bullet"/>
      <w:lvlText w:val="·"/>
      <w:lvlJc w:val="left"/>
      <w:pPr>
        <w:ind w:left="720" w:hanging="360"/>
      </w:pPr>
      <w:rPr>
        <w:rFonts w:ascii="Symbol" w:hAnsi="Symbol" w:hint="default"/>
      </w:rPr>
    </w:lvl>
    <w:lvl w:ilvl="1" w:tplc="0B8EA308">
      <w:start w:val="1"/>
      <w:numFmt w:val="bullet"/>
      <w:lvlText w:val="o"/>
      <w:lvlJc w:val="left"/>
      <w:pPr>
        <w:ind w:left="1440" w:hanging="360"/>
      </w:pPr>
      <w:rPr>
        <w:rFonts w:ascii="Courier New" w:hAnsi="Courier New" w:hint="default"/>
      </w:rPr>
    </w:lvl>
    <w:lvl w:ilvl="2" w:tplc="0BD8CD40">
      <w:start w:val="1"/>
      <w:numFmt w:val="bullet"/>
      <w:lvlText w:val=""/>
      <w:lvlJc w:val="left"/>
      <w:pPr>
        <w:ind w:left="2160" w:hanging="360"/>
      </w:pPr>
      <w:rPr>
        <w:rFonts w:ascii="Wingdings" w:hAnsi="Wingdings" w:hint="default"/>
      </w:rPr>
    </w:lvl>
    <w:lvl w:ilvl="3" w:tplc="CEAAD454">
      <w:start w:val="1"/>
      <w:numFmt w:val="bullet"/>
      <w:lvlText w:val=""/>
      <w:lvlJc w:val="left"/>
      <w:pPr>
        <w:ind w:left="2880" w:hanging="360"/>
      </w:pPr>
      <w:rPr>
        <w:rFonts w:ascii="Symbol" w:hAnsi="Symbol" w:hint="default"/>
      </w:rPr>
    </w:lvl>
    <w:lvl w:ilvl="4" w:tplc="5B30B7A4">
      <w:start w:val="1"/>
      <w:numFmt w:val="bullet"/>
      <w:lvlText w:val="o"/>
      <w:lvlJc w:val="left"/>
      <w:pPr>
        <w:ind w:left="3600" w:hanging="360"/>
      </w:pPr>
      <w:rPr>
        <w:rFonts w:ascii="Courier New" w:hAnsi="Courier New" w:hint="default"/>
      </w:rPr>
    </w:lvl>
    <w:lvl w:ilvl="5" w:tplc="94CCDFF2">
      <w:start w:val="1"/>
      <w:numFmt w:val="bullet"/>
      <w:lvlText w:val=""/>
      <w:lvlJc w:val="left"/>
      <w:pPr>
        <w:ind w:left="4320" w:hanging="360"/>
      </w:pPr>
      <w:rPr>
        <w:rFonts w:ascii="Wingdings" w:hAnsi="Wingdings" w:hint="default"/>
      </w:rPr>
    </w:lvl>
    <w:lvl w:ilvl="6" w:tplc="DE9C859E">
      <w:start w:val="1"/>
      <w:numFmt w:val="bullet"/>
      <w:lvlText w:val=""/>
      <w:lvlJc w:val="left"/>
      <w:pPr>
        <w:ind w:left="5040" w:hanging="360"/>
      </w:pPr>
      <w:rPr>
        <w:rFonts w:ascii="Symbol" w:hAnsi="Symbol" w:hint="default"/>
      </w:rPr>
    </w:lvl>
    <w:lvl w:ilvl="7" w:tplc="91C235A0">
      <w:start w:val="1"/>
      <w:numFmt w:val="bullet"/>
      <w:lvlText w:val="o"/>
      <w:lvlJc w:val="left"/>
      <w:pPr>
        <w:ind w:left="5760" w:hanging="360"/>
      </w:pPr>
      <w:rPr>
        <w:rFonts w:ascii="Courier New" w:hAnsi="Courier New" w:hint="default"/>
      </w:rPr>
    </w:lvl>
    <w:lvl w:ilvl="8" w:tplc="BB54FDAE">
      <w:start w:val="1"/>
      <w:numFmt w:val="bullet"/>
      <w:lvlText w:val=""/>
      <w:lvlJc w:val="left"/>
      <w:pPr>
        <w:ind w:left="6480" w:hanging="360"/>
      </w:pPr>
      <w:rPr>
        <w:rFonts w:ascii="Wingdings" w:hAnsi="Wingdings" w:hint="default"/>
      </w:rPr>
    </w:lvl>
  </w:abstractNum>
  <w:abstractNum w:abstractNumId="56" w15:restartNumberingAfterBreak="0">
    <w:nsid w:val="68DA3A60"/>
    <w:multiLevelType w:val="hybridMultilevel"/>
    <w:tmpl w:val="4ACCC37E"/>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7" w15:restartNumberingAfterBreak="0">
    <w:nsid w:val="6A355271"/>
    <w:multiLevelType w:val="hybridMultilevel"/>
    <w:tmpl w:val="E078D9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8" w15:restartNumberingAfterBreak="0">
    <w:nsid w:val="6B927BAB"/>
    <w:multiLevelType w:val="hybridMultilevel"/>
    <w:tmpl w:val="28803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6FAD1B74"/>
    <w:multiLevelType w:val="multilevel"/>
    <w:tmpl w:val="C31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76F3C40"/>
    <w:multiLevelType w:val="multilevel"/>
    <w:tmpl w:val="5E1A9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89550A6"/>
    <w:multiLevelType w:val="multilevel"/>
    <w:tmpl w:val="62C0E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BDD24E6"/>
    <w:multiLevelType w:val="hybridMultilevel"/>
    <w:tmpl w:val="83A85E64"/>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3" w15:restartNumberingAfterBreak="0">
    <w:nsid w:val="7F61775C"/>
    <w:multiLevelType w:val="hybridMultilevel"/>
    <w:tmpl w:val="8A463AD0"/>
    <w:lvl w:ilvl="0" w:tplc="4FCE07FA">
      <w:start w:val="6"/>
      <w:numFmt w:val="bullet"/>
      <w:lvlText w:val=""/>
      <w:lvlJc w:val="left"/>
      <w:pPr>
        <w:ind w:left="0" w:hanging="720"/>
      </w:pPr>
      <w:rPr>
        <w:rFonts w:ascii="Symbol" w:eastAsia="Times New Roman" w:hAnsi="Symbol" w:cstheme="minorHAnsi" w:hint="default"/>
      </w:rPr>
    </w:lvl>
    <w:lvl w:ilvl="1" w:tplc="10090003" w:tentative="1">
      <w:start w:val="1"/>
      <w:numFmt w:val="bullet"/>
      <w:lvlText w:val="o"/>
      <w:lvlJc w:val="left"/>
      <w:pPr>
        <w:ind w:left="360" w:hanging="360"/>
      </w:pPr>
      <w:rPr>
        <w:rFonts w:ascii="Courier New" w:hAnsi="Courier New" w:cs="Courier New" w:hint="default"/>
      </w:rPr>
    </w:lvl>
    <w:lvl w:ilvl="2" w:tplc="10090005" w:tentative="1">
      <w:start w:val="1"/>
      <w:numFmt w:val="bullet"/>
      <w:lvlText w:val=""/>
      <w:lvlJc w:val="left"/>
      <w:pPr>
        <w:ind w:left="1080" w:hanging="360"/>
      </w:pPr>
      <w:rPr>
        <w:rFonts w:ascii="Wingdings" w:hAnsi="Wingdings" w:hint="default"/>
      </w:rPr>
    </w:lvl>
    <w:lvl w:ilvl="3" w:tplc="10090001" w:tentative="1">
      <w:start w:val="1"/>
      <w:numFmt w:val="bullet"/>
      <w:lvlText w:val=""/>
      <w:lvlJc w:val="left"/>
      <w:pPr>
        <w:ind w:left="1800" w:hanging="360"/>
      </w:pPr>
      <w:rPr>
        <w:rFonts w:ascii="Symbol" w:hAnsi="Symbol" w:hint="default"/>
      </w:rPr>
    </w:lvl>
    <w:lvl w:ilvl="4" w:tplc="10090003" w:tentative="1">
      <w:start w:val="1"/>
      <w:numFmt w:val="bullet"/>
      <w:lvlText w:val="o"/>
      <w:lvlJc w:val="left"/>
      <w:pPr>
        <w:ind w:left="2520" w:hanging="360"/>
      </w:pPr>
      <w:rPr>
        <w:rFonts w:ascii="Courier New" w:hAnsi="Courier New" w:cs="Courier New" w:hint="default"/>
      </w:rPr>
    </w:lvl>
    <w:lvl w:ilvl="5" w:tplc="10090005" w:tentative="1">
      <w:start w:val="1"/>
      <w:numFmt w:val="bullet"/>
      <w:lvlText w:val=""/>
      <w:lvlJc w:val="left"/>
      <w:pPr>
        <w:ind w:left="3240" w:hanging="360"/>
      </w:pPr>
      <w:rPr>
        <w:rFonts w:ascii="Wingdings" w:hAnsi="Wingdings" w:hint="default"/>
      </w:rPr>
    </w:lvl>
    <w:lvl w:ilvl="6" w:tplc="10090001" w:tentative="1">
      <w:start w:val="1"/>
      <w:numFmt w:val="bullet"/>
      <w:lvlText w:val=""/>
      <w:lvlJc w:val="left"/>
      <w:pPr>
        <w:ind w:left="3960" w:hanging="360"/>
      </w:pPr>
      <w:rPr>
        <w:rFonts w:ascii="Symbol" w:hAnsi="Symbol" w:hint="default"/>
      </w:rPr>
    </w:lvl>
    <w:lvl w:ilvl="7" w:tplc="10090003" w:tentative="1">
      <w:start w:val="1"/>
      <w:numFmt w:val="bullet"/>
      <w:lvlText w:val="o"/>
      <w:lvlJc w:val="left"/>
      <w:pPr>
        <w:ind w:left="4680" w:hanging="360"/>
      </w:pPr>
      <w:rPr>
        <w:rFonts w:ascii="Courier New" w:hAnsi="Courier New" w:cs="Courier New" w:hint="default"/>
      </w:rPr>
    </w:lvl>
    <w:lvl w:ilvl="8" w:tplc="10090005" w:tentative="1">
      <w:start w:val="1"/>
      <w:numFmt w:val="bullet"/>
      <w:lvlText w:val=""/>
      <w:lvlJc w:val="left"/>
      <w:pPr>
        <w:ind w:left="5400" w:hanging="360"/>
      </w:pPr>
      <w:rPr>
        <w:rFonts w:ascii="Wingdings" w:hAnsi="Wingdings" w:hint="default"/>
      </w:rPr>
    </w:lvl>
  </w:abstractNum>
  <w:abstractNum w:abstractNumId="64" w15:restartNumberingAfterBreak="0">
    <w:nsid w:val="7FDE493D"/>
    <w:multiLevelType w:val="multilevel"/>
    <w:tmpl w:val="BC70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45263704">
    <w:abstractNumId w:val="9"/>
  </w:num>
  <w:num w:numId="2" w16cid:durableId="637800115">
    <w:abstractNumId w:val="18"/>
  </w:num>
  <w:num w:numId="3" w16cid:durableId="8139765">
    <w:abstractNumId w:val="54"/>
  </w:num>
  <w:num w:numId="4" w16cid:durableId="1862278372">
    <w:abstractNumId w:val="55"/>
  </w:num>
  <w:num w:numId="5" w16cid:durableId="977875588">
    <w:abstractNumId w:val="20"/>
  </w:num>
  <w:num w:numId="6" w16cid:durableId="704984228">
    <w:abstractNumId w:val="0"/>
  </w:num>
  <w:num w:numId="7" w16cid:durableId="714082117">
    <w:abstractNumId w:val="12"/>
  </w:num>
  <w:num w:numId="8" w16cid:durableId="359938888">
    <w:abstractNumId w:val="25"/>
  </w:num>
  <w:num w:numId="9" w16cid:durableId="2058046269">
    <w:abstractNumId w:val="26"/>
  </w:num>
  <w:num w:numId="10" w16cid:durableId="2062436532">
    <w:abstractNumId w:val="49"/>
  </w:num>
  <w:num w:numId="11" w16cid:durableId="189340715">
    <w:abstractNumId w:val="52"/>
  </w:num>
  <w:num w:numId="12" w16cid:durableId="433019725">
    <w:abstractNumId w:val="10"/>
  </w:num>
  <w:num w:numId="13" w16cid:durableId="1342703354">
    <w:abstractNumId w:val="46"/>
  </w:num>
  <w:num w:numId="14" w16cid:durableId="1079517115">
    <w:abstractNumId w:val="17"/>
  </w:num>
  <w:num w:numId="15" w16cid:durableId="502400854">
    <w:abstractNumId w:val="40"/>
  </w:num>
  <w:num w:numId="16" w16cid:durableId="992174072">
    <w:abstractNumId w:val="1"/>
  </w:num>
  <w:num w:numId="17" w16cid:durableId="752974009">
    <w:abstractNumId w:val="57"/>
  </w:num>
  <w:num w:numId="18" w16cid:durableId="2069724314">
    <w:abstractNumId w:val="22"/>
  </w:num>
  <w:num w:numId="19" w16cid:durableId="70139660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53234546">
    <w:abstractNumId w:val="15"/>
  </w:num>
  <w:num w:numId="21" w16cid:durableId="425613937">
    <w:abstractNumId w:val="56"/>
  </w:num>
  <w:num w:numId="22" w16cid:durableId="1990866201">
    <w:abstractNumId w:val="62"/>
  </w:num>
  <w:num w:numId="23" w16cid:durableId="1383670213">
    <w:abstractNumId w:val="63"/>
  </w:num>
  <w:num w:numId="24" w16cid:durableId="536966053">
    <w:abstractNumId w:val="34"/>
  </w:num>
  <w:num w:numId="25" w16cid:durableId="587888265">
    <w:abstractNumId w:val="50"/>
  </w:num>
  <w:num w:numId="26" w16cid:durableId="738480671">
    <w:abstractNumId w:val="4"/>
  </w:num>
  <w:num w:numId="27" w16cid:durableId="641813605">
    <w:abstractNumId w:val="31"/>
  </w:num>
  <w:num w:numId="28" w16cid:durableId="638418867">
    <w:abstractNumId w:val="28"/>
  </w:num>
  <w:num w:numId="29" w16cid:durableId="511144219">
    <w:abstractNumId w:val="8"/>
  </w:num>
  <w:num w:numId="30" w16cid:durableId="1879774595">
    <w:abstractNumId w:val="60"/>
  </w:num>
  <w:num w:numId="31" w16cid:durableId="478883045">
    <w:abstractNumId w:val="5"/>
  </w:num>
  <w:num w:numId="32" w16cid:durableId="1391002845">
    <w:abstractNumId w:val="61"/>
  </w:num>
  <w:num w:numId="33" w16cid:durableId="63307800">
    <w:abstractNumId w:val="6"/>
  </w:num>
  <w:num w:numId="34" w16cid:durableId="1512835898">
    <w:abstractNumId w:val="30"/>
  </w:num>
  <w:num w:numId="35" w16cid:durableId="284507956">
    <w:abstractNumId w:val="35"/>
  </w:num>
  <w:num w:numId="36" w16cid:durableId="2122332413">
    <w:abstractNumId w:val="29"/>
  </w:num>
  <w:num w:numId="37" w16cid:durableId="291131759">
    <w:abstractNumId w:val="43"/>
  </w:num>
  <w:num w:numId="38" w16cid:durableId="2023705799">
    <w:abstractNumId w:val="59"/>
  </w:num>
  <w:num w:numId="39" w16cid:durableId="1364937685">
    <w:abstractNumId w:val="27"/>
  </w:num>
  <w:num w:numId="40" w16cid:durableId="917593128">
    <w:abstractNumId w:val="2"/>
  </w:num>
  <w:num w:numId="41" w16cid:durableId="1835996074">
    <w:abstractNumId w:val="13"/>
  </w:num>
  <w:num w:numId="42" w16cid:durableId="1066881715">
    <w:abstractNumId w:val="37"/>
  </w:num>
  <w:num w:numId="43" w16cid:durableId="1117486444">
    <w:abstractNumId w:val="42"/>
  </w:num>
  <w:num w:numId="44" w16cid:durableId="1319966603">
    <w:abstractNumId w:val="16"/>
  </w:num>
  <w:num w:numId="45" w16cid:durableId="916092872">
    <w:abstractNumId w:val="51"/>
  </w:num>
  <w:num w:numId="46" w16cid:durableId="19012701">
    <w:abstractNumId w:val="38"/>
  </w:num>
  <w:num w:numId="47" w16cid:durableId="176844848">
    <w:abstractNumId w:val="11"/>
  </w:num>
  <w:num w:numId="48" w16cid:durableId="1596787005">
    <w:abstractNumId w:val="41"/>
  </w:num>
  <w:num w:numId="49" w16cid:durableId="1306273099">
    <w:abstractNumId w:val="3"/>
  </w:num>
  <w:num w:numId="50" w16cid:durableId="1210653922">
    <w:abstractNumId w:val="39"/>
  </w:num>
  <w:num w:numId="51" w16cid:durableId="590819369">
    <w:abstractNumId w:val="19"/>
  </w:num>
  <w:num w:numId="52" w16cid:durableId="429468612">
    <w:abstractNumId w:val="14"/>
  </w:num>
  <w:num w:numId="53" w16cid:durableId="222104333">
    <w:abstractNumId w:val="21"/>
  </w:num>
  <w:num w:numId="54" w16cid:durableId="685132344">
    <w:abstractNumId w:val="7"/>
  </w:num>
  <w:num w:numId="55" w16cid:durableId="1791775550">
    <w:abstractNumId w:val="48"/>
  </w:num>
  <w:num w:numId="56" w16cid:durableId="1721706577">
    <w:abstractNumId w:val="33"/>
  </w:num>
  <w:num w:numId="57" w16cid:durableId="1313365766">
    <w:abstractNumId w:val="64"/>
  </w:num>
  <w:num w:numId="58" w16cid:durableId="1055859572">
    <w:abstractNumId w:val="45"/>
  </w:num>
  <w:num w:numId="59" w16cid:durableId="1194687209">
    <w:abstractNumId w:val="23"/>
  </w:num>
  <w:num w:numId="60" w16cid:durableId="226885737">
    <w:abstractNumId w:val="32"/>
  </w:num>
  <w:num w:numId="61" w16cid:durableId="1176724317">
    <w:abstractNumId w:val="44"/>
  </w:num>
  <w:num w:numId="62" w16cid:durableId="226845333">
    <w:abstractNumId w:val="47"/>
  </w:num>
  <w:num w:numId="63" w16cid:durableId="1155684386">
    <w:abstractNumId w:val="58"/>
  </w:num>
  <w:num w:numId="64" w16cid:durableId="970208203">
    <w:abstractNumId w:val="36"/>
  </w:num>
  <w:num w:numId="65" w16cid:durableId="1296519098">
    <w:abstractNumId w:val="53"/>
  </w:num>
  <w:num w:numId="66" w16cid:durableId="185999855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EF"/>
    <w:rsid w:val="00043C72"/>
    <w:rsid w:val="00044889"/>
    <w:rsid w:val="00057A34"/>
    <w:rsid w:val="00065146"/>
    <w:rsid w:val="000918B0"/>
    <w:rsid w:val="00096A45"/>
    <w:rsid w:val="000B1565"/>
    <w:rsid w:val="000B1577"/>
    <w:rsid w:val="000B215E"/>
    <w:rsid w:val="001141E1"/>
    <w:rsid w:val="0012017E"/>
    <w:rsid w:val="001253DA"/>
    <w:rsid w:val="0013730F"/>
    <w:rsid w:val="00147910"/>
    <w:rsid w:val="001579AD"/>
    <w:rsid w:val="001649DA"/>
    <w:rsid w:val="00171112"/>
    <w:rsid w:val="0017287D"/>
    <w:rsid w:val="0018104B"/>
    <w:rsid w:val="0019303D"/>
    <w:rsid w:val="001A2947"/>
    <w:rsid w:val="001A5500"/>
    <w:rsid w:val="001B54E3"/>
    <w:rsid w:val="001D5FDE"/>
    <w:rsid w:val="001F2A6A"/>
    <w:rsid w:val="001F2BC9"/>
    <w:rsid w:val="001F4409"/>
    <w:rsid w:val="001F7004"/>
    <w:rsid w:val="002203C7"/>
    <w:rsid w:val="00242CF0"/>
    <w:rsid w:val="0025621B"/>
    <w:rsid w:val="00256D60"/>
    <w:rsid w:val="00274757"/>
    <w:rsid w:val="00274F98"/>
    <w:rsid w:val="00275BC8"/>
    <w:rsid w:val="002948C6"/>
    <w:rsid w:val="002B3091"/>
    <w:rsid w:val="002D15FA"/>
    <w:rsid w:val="002D3674"/>
    <w:rsid w:val="00312843"/>
    <w:rsid w:val="00320989"/>
    <w:rsid w:val="00325F88"/>
    <w:rsid w:val="00332997"/>
    <w:rsid w:val="00337CCE"/>
    <w:rsid w:val="00343306"/>
    <w:rsid w:val="00367A46"/>
    <w:rsid w:val="00377AA3"/>
    <w:rsid w:val="00387DCF"/>
    <w:rsid w:val="00390601"/>
    <w:rsid w:val="003927FB"/>
    <w:rsid w:val="00395FA4"/>
    <w:rsid w:val="003B189D"/>
    <w:rsid w:val="003C5FBA"/>
    <w:rsid w:val="003E1D0C"/>
    <w:rsid w:val="003E341A"/>
    <w:rsid w:val="003E527B"/>
    <w:rsid w:val="00413270"/>
    <w:rsid w:val="004212D4"/>
    <w:rsid w:val="004334A7"/>
    <w:rsid w:val="00443F5B"/>
    <w:rsid w:val="004645B9"/>
    <w:rsid w:val="00483A73"/>
    <w:rsid w:val="004851D6"/>
    <w:rsid w:val="004B7D7F"/>
    <w:rsid w:val="004D1E63"/>
    <w:rsid w:val="004D2487"/>
    <w:rsid w:val="00513689"/>
    <w:rsid w:val="00526E2B"/>
    <w:rsid w:val="00556113"/>
    <w:rsid w:val="005628FF"/>
    <w:rsid w:val="005E60E6"/>
    <w:rsid w:val="0063017D"/>
    <w:rsid w:val="00660794"/>
    <w:rsid w:val="00661C9D"/>
    <w:rsid w:val="00683FC0"/>
    <w:rsid w:val="006A189F"/>
    <w:rsid w:val="006A2CA9"/>
    <w:rsid w:val="006B38A9"/>
    <w:rsid w:val="006C35EE"/>
    <w:rsid w:val="006E0FA0"/>
    <w:rsid w:val="006E372F"/>
    <w:rsid w:val="00741192"/>
    <w:rsid w:val="0078332D"/>
    <w:rsid w:val="00792F4D"/>
    <w:rsid w:val="007E2525"/>
    <w:rsid w:val="007F3381"/>
    <w:rsid w:val="007F5B30"/>
    <w:rsid w:val="008161AE"/>
    <w:rsid w:val="00826199"/>
    <w:rsid w:val="00840C2F"/>
    <w:rsid w:val="0084118E"/>
    <w:rsid w:val="008475E1"/>
    <w:rsid w:val="0085042B"/>
    <w:rsid w:val="008558BA"/>
    <w:rsid w:val="00873DDA"/>
    <w:rsid w:val="008822EF"/>
    <w:rsid w:val="00887BD0"/>
    <w:rsid w:val="008C4F9B"/>
    <w:rsid w:val="008D1313"/>
    <w:rsid w:val="008E6DC2"/>
    <w:rsid w:val="008F0DB3"/>
    <w:rsid w:val="008F1906"/>
    <w:rsid w:val="008F1F1B"/>
    <w:rsid w:val="00912038"/>
    <w:rsid w:val="00915701"/>
    <w:rsid w:val="009320D7"/>
    <w:rsid w:val="0093425A"/>
    <w:rsid w:val="0094417D"/>
    <w:rsid w:val="00954EAD"/>
    <w:rsid w:val="00971AA0"/>
    <w:rsid w:val="00972D27"/>
    <w:rsid w:val="00975BFD"/>
    <w:rsid w:val="00986292"/>
    <w:rsid w:val="00992065"/>
    <w:rsid w:val="009A7811"/>
    <w:rsid w:val="009C400C"/>
    <w:rsid w:val="009C470C"/>
    <w:rsid w:val="009D584D"/>
    <w:rsid w:val="009E2DAB"/>
    <w:rsid w:val="00A01A44"/>
    <w:rsid w:val="00A32281"/>
    <w:rsid w:val="00A71837"/>
    <w:rsid w:val="00A74F9B"/>
    <w:rsid w:val="00A77884"/>
    <w:rsid w:val="00A80D63"/>
    <w:rsid w:val="00A82376"/>
    <w:rsid w:val="00AC60CF"/>
    <w:rsid w:val="00AE6D47"/>
    <w:rsid w:val="00AF03CD"/>
    <w:rsid w:val="00B0369C"/>
    <w:rsid w:val="00B34376"/>
    <w:rsid w:val="00B444AD"/>
    <w:rsid w:val="00B447EE"/>
    <w:rsid w:val="00B50882"/>
    <w:rsid w:val="00B5404C"/>
    <w:rsid w:val="00B56691"/>
    <w:rsid w:val="00B71D8B"/>
    <w:rsid w:val="00BE07CC"/>
    <w:rsid w:val="00BE1043"/>
    <w:rsid w:val="00BE7F74"/>
    <w:rsid w:val="00BF41AB"/>
    <w:rsid w:val="00C13AD5"/>
    <w:rsid w:val="00C22B92"/>
    <w:rsid w:val="00C25969"/>
    <w:rsid w:val="00C27074"/>
    <w:rsid w:val="00C3599B"/>
    <w:rsid w:val="00C47898"/>
    <w:rsid w:val="00C5100D"/>
    <w:rsid w:val="00C6427D"/>
    <w:rsid w:val="00C70548"/>
    <w:rsid w:val="00CC4739"/>
    <w:rsid w:val="00CC5FCC"/>
    <w:rsid w:val="00CE00CD"/>
    <w:rsid w:val="00CF1AE5"/>
    <w:rsid w:val="00CF53C9"/>
    <w:rsid w:val="00CF777C"/>
    <w:rsid w:val="00D03C36"/>
    <w:rsid w:val="00D06D54"/>
    <w:rsid w:val="00D136DB"/>
    <w:rsid w:val="00D14A1F"/>
    <w:rsid w:val="00D24AFE"/>
    <w:rsid w:val="00D301E2"/>
    <w:rsid w:val="00D40C22"/>
    <w:rsid w:val="00D559E5"/>
    <w:rsid w:val="00D71DEC"/>
    <w:rsid w:val="00D903E4"/>
    <w:rsid w:val="00D91F4D"/>
    <w:rsid w:val="00D92CBA"/>
    <w:rsid w:val="00DA5B2D"/>
    <w:rsid w:val="00DB3FC5"/>
    <w:rsid w:val="00DB5461"/>
    <w:rsid w:val="00DF7B70"/>
    <w:rsid w:val="00E05BAE"/>
    <w:rsid w:val="00E077D5"/>
    <w:rsid w:val="00E26661"/>
    <w:rsid w:val="00E4048D"/>
    <w:rsid w:val="00E417D4"/>
    <w:rsid w:val="00E44181"/>
    <w:rsid w:val="00E56B24"/>
    <w:rsid w:val="00E56EE5"/>
    <w:rsid w:val="00E83EED"/>
    <w:rsid w:val="00E86A6B"/>
    <w:rsid w:val="00EA7F08"/>
    <w:rsid w:val="00EB1786"/>
    <w:rsid w:val="00ED13C3"/>
    <w:rsid w:val="00F00D2D"/>
    <w:rsid w:val="00F113F3"/>
    <w:rsid w:val="00F2630E"/>
    <w:rsid w:val="00F45736"/>
    <w:rsid w:val="00F637E4"/>
    <w:rsid w:val="00F676F0"/>
    <w:rsid w:val="00F7194F"/>
    <w:rsid w:val="00F7717C"/>
    <w:rsid w:val="00F92DC7"/>
    <w:rsid w:val="00F95EA9"/>
    <w:rsid w:val="00FA70D8"/>
    <w:rsid w:val="00FC56C7"/>
    <w:rsid w:val="00FC5C80"/>
    <w:rsid w:val="00FD48CF"/>
    <w:rsid w:val="00FD7309"/>
    <w:rsid w:val="00FF2092"/>
    <w:rsid w:val="0526C1F7"/>
    <w:rsid w:val="0789743B"/>
    <w:rsid w:val="0C45BA73"/>
    <w:rsid w:val="13AA7D9C"/>
    <w:rsid w:val="1769EE28"/>
    <w:rsid w:val="177C373C"/>
    <w:rsid w:val="1F2AE818"/>
    <w:rsid w:val="1FA0190F"/>
    <w:rsid w:val="2368F01D"/>
    <w:rsid w:val="2478B988"/>
    <w:rsid w:val="24F1FC40"/>
    <w:rsid w:val="288A0744"/>
    <w:rsid w:val="2A2DA08D"/>
    <w:rsid w:val="3760E0B2"/>
    <w:rsid w:val="4248897F"/>
    <w:rsid w:val="4574CC01"/>
    <w:rsid w:val="4762096A"/>
    <w:rsid w:val="47E69C5C"/>
    <w:rsid w:val="4875D3CD"/>
    <w:rsid w:val="4928AD4A"/>
    <w:rsid w:val="53A3083C"/>
    <w:rsid w:val="58C04106"/>
    <w:rsid w:val="68D80EB5"/>
    <w:rsid w:val="6A5BCCE3"/>
    <w:rsid w:val="7AEF9E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03F60"/>
  <w15:chartTrackingRefBased/>
  <w15:docId w15:val="{9062AB16-ABFD-49E4-9C20-E770EB40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487"/>
    <w:pPr>
      <w:spacing w:after="0" w:line="240" w:lineRule="auto"/>
    </w:pPr>
    <w:rPr>
      <w:rFonts w:ascii="Calibri" w:eastAsia="Times New Roman" w:hAnsi="Calibri" w:cs="Times New Roman"/>
      <w:color w:val="2C383F"/>
      <w:sz w:val="24"/>
      <w:szCs w:val="20"/>
      <w:lang w:val="en-US"/>
    </w:rPr>
  </w:style>
  <w:style w:type="paragraph" w:styleId="Heading1">
    <w:name w:val="heading 1"/>
    <w:basedOn w:val="Normal"/>
    <w:next w:val="Normal"/>
    <w:link w:val="Heading1Char"/>
    <w:uiPriority w:val="9"/>
    <w:qFormat/>
    <w:rsid w:val="00CF53C9"/>
    <w:pPr>
      <w:keepNext/>
      <w:keepLines/>
      <w:spacing w:before="240"/>
      <w:outlineLvl w:val="0"/>
    </w:pPr>
    <w:rPr>
      <w:rFonts w:ascii="Gotham" w:eastAsiaTheme="majorEastAsia" w:hAnsi="Gotham" w:cstheme="majorBidi"/>
      <w:caps/>
      <w:color w:val="00236D"/>
      <w:sz w:val="32"/>
      <w:szCs w:val="32"/>
    </w:rPr>
  </w:style>
  <w:style w:type="paragraph" w:styleId="Heading2">
    <w:name w:val="heading 2"/>
    <w:basedOn w:val="Normal"/>
    <w:next w:val="Normal"/>
    <w:link w:val="Heading2Char"/>
    <w:uiPriority w:val="9"/>
    <w:unhideWhenUsed/>
    <w:qFormat/>
    <w:rsid w:val="00CF53C9"/>
    <w:pPr>
      <w:keepNext/>
      <w:keepLines/>
      <w:spacing w:before="40"/>
      <w:outlineLvl w:val="1"/>
    </w:pPr>
    <w:rPr>
      <w:rFonts w:ascii="Gotham" w:eastAsiaTheme="majorEastAsia" w:hAnsi="Gotham" w:cstheme="majorBidi"/>
      <w:caps/>
      <w:color w:val="288844"/>
      <w:sz w:val="28"/>
      <w:szCs w:val="26"/>
    </w:rPr>
  </w:style>
  <w:style w:type="paragraph" w:styleId="Heading3">
    <w:name w:val="heading 3"/>
    <w:basedOn w:val="Normal"/>
    <w:next w:val="Normal"/>
    <w:link w:val="Heading3Char"/>
    <w:uiPriority w:val="9"/>
    <w:unhideWhenUsed/>
    <w:qFormat/>
    <w:rsid w:val="00683FC0"/>
    <w:pPr>
      <w:keepNext/>
      <w:keepLines/>
      <w:spacing w:before="40"/>
      <w:outlineLvl w:val="2"/>
    </w:pPr>
    <w:rPr>
      <w:rFonts w:eastAsiaTheme="majorEastAsia" w:cstheme="majorBidi"/>
      <w:b/>
      <w:color w:val="00236D"/>
      <w:sz w:val="27"/>
      <w:szCs w:val="24"/>
    </w:rPr>
  </w:style>
  <w:style w:type="paragraph" w:styleId="Heading4">
    <w:name w:val="heading 4"/>
    <w:basedOn w:val="Normal"/>
    <w:next w:val="Normal"/>
    <w:link w:val="Heading4Char"/>
    <w:uiPriority w:val="9"/>
    <w:unhideWhenUsed/>
    <w:qFormat/>
    <w:rsid w:val="00683FC0"/>
    <w:pPr>
      <w:keepNext/>
      <w:keepLines/>
      <w:spacing w:before="40"/>
      <w:outlineLvl w:val="3"/>
    </w:pPr>
    <w:rPr>
      <w:rFonts w:asciiTheme="majorHAnsi" w:eastAsiaTheme="majorEastAsia" w:hAnsiTheme="majorHAnsi" w:cstheme="majorBidi"/>
      <w:i/>
      <w:iCs/>
      <w:color w:val="288844"/>
    </w:rPr>
  </w:style>
  <w:style w:type="paragraph" w:styleId="Heading5">
    <w:name w:val="heading 5"/>
    <w:basedOn w:val="Normal"/>
    <w:next w:val="Normal"/>
    <w:link w:val="Heading5Char"/>
    <w:uiPriority w:val="9"/>
    <w:unhideWhenUsed/>
    <w:qFormat/>
    <w:rsid w:val="00683FC0"/>
    <w:pPr>
      <w:keepNext/>
      <w:keepLines/>
      <w:spacing w:before="40"/>
      <w:outlineLvl w:val="4"/>
    </w:pPr>
    <w:rPr>
      <w:rFonts w:asciiTheme="majorHAnsi" w:eastAsiaTheme="majorEastAsia" w:hAnsiTheme="majorHAnsi" w:cstheme="majorBidi"/>
      <w:color w:val="288844"/>
    </w:rPr>
  </w:style>
  <w:style w:type="paragraph" w:styleId="Heading6">
    <w:name w:val="heading 6"/>
    <w:basedOn w:val="Normal"/>
    <w:next w:val="Normal"/>
    <w:link w:val="Heading6Char"/>
    <w:uiPriority w:val="9"/>
    <w:unhideWhenUsed/>
    <w:qFormat/>
    <w:rsid w:val="004D2487"/>
    <w:pPr>
      <w:keepNext/>
      <w:keepLines/>
      <w:spacing w:before="40"/>
      <w:outlineLvl w:val="5"/>
    </w:pPr>
    <w:rPr>
      <w:rFonts w:asciiTheme="majorHAnsi" w:eastAsiaTheme="majorEastAsia" w:hAnsiTheme="majorHAnsi" w:cstheme="majorBidi"/>
      <w:color w:val="7F23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281"/>
    <w:pPr>
      <w:tabs>
        <w:tab w:val="center" w:pos="4680"/>
        <w:tab w:val="right" w:pos="9360"/>
      </w:tabs>
    </w:pPr>
  </w:style>
  <w:style w:type="character" w:customStyle="1" w:styleId="HeaderChar">
    <w:name w:val="Header Char"/>
    <w:basedOn w:val="DefaultParagraphFont"/>
    <w:link w:val="Header"/>
    <w:uiPriority w:val="99"/>
    <w:rsid w:val="00A32281"/>
  </w:style>
  <w:style w:type="paragraph" w:styleId="Footer">
    <w:name w:val="footer"/>
    <w:basedOn w:val="Normal"/>
    <w:link w:val="FooterChar"/>
    <w:uiPriority w:val="99"/>
    <w:unhideWhenUsed/>
    <w:rsid w:val="00A32281"/>
    <w:pPr>
      <w:tabs>
        <w:tab w:val="center" w:pos="4680"/>
        <w:tab w:val="right" w:pos="9360"/>
      </w:tabs>
    </w:pPr>
  </w:style>
  <w:style w:type="character" w:customStyle="1" w:styleId="FooterChar">
    <w:name w:val="Footer Char"/>
    <w:basedOn w:val="DefaultParagraphFont"/>
    <w:link w:val="Footer"/>
    <w:uiPriority w:val="99"/>
    <w:rsid w:val="00A32281"/>
  </w:style>
  <w:style w:type="paragraph" w:styleId="NormalWeb">
    <w:name w:val="Normal (Web)"/>
    <w:basedOn w:val="Normal"/>
    <w:uiPriority w:val="99"/>
    <w:unhideWhenUsed/>
    <w:rsid w:val="00A32281"/>
    <w:pPr>
      <w:spacing w:before="100" w:beforeAutospacing="1" w:after="100" w:afterAutospacing="1"/>
    </w:pPr>
    <w:rPr>
      <w:szCs w:val="24"/>
      <w:lang w:eastAsia="en-CA"/>
    </w:rPr>
  </w:style>
  <w:style w:type="character" w:styleId="Hyperlink">
    <w:name w:val="Hyperlink"/>
    <w:basedOn w:val="DefaultParagraphFont"/>
    <w:uiPriority w:val="99"/>
    <w:unhideWhenUsed/>
    <w:rsid w:val="00A32281"/>
    <w:rPr>
      <w:color w:val="0047E0" w:themeColor="hyperlink"/>
      <w:u w:val="single"/>
    </w:rPr>
  </w:style>
  <w:style w:type="paragraph" w:styleId="FootnoteText">
    <w:name w:val="footnote text"/>
    <w:basedOn w:val="Normal"/>
    <w:link w:val="FootnoteTextChar"/>
    <w:uiPriority w:val="99"/>
    <w:semiHidden/>
    <w:unhideWhenUsed/>
    <w:rsid w:val="00A32281"/>
    <w:rPr>
      <w:sz w:val="20"/>
    </w:rPr>
  </w:style>
  <w:style w:type="character" w:customStyle="1" w:styleId="FootnoteTextChar">
    <w:name w:val="Footnote Text Char"/>
    <w:basedOn w:val="DefaultParagraphFont"/>
    <w:link w:val="FootnoteText"/>
    <w:uiPriority w:val="99"/>
    <w:semiHidden/>
    <w:rsid w:val="00A32281"/>
    <w:rPr>
      <w:sz w:val="20"/>
      <w:szCs w:val="20"/>
    </w:rPr>
  </w:style>
  <w:style w:type="character" w:styleId="FootnoteReference">
    <w:name w:val="footnote reference"/>
    <w:basedOn w:val="DefaultParagraphFont"/>
    <w:uiPriority w:val="99"/>
    <w:semiHidden/>
    <w:unhideWhenUsed/>
    <w:rsid w:val="00A32281"/>
    <w:rPr>
      <w:vertAlign w:val="superscript"/>
    </w:rPr>
  </w:style>
  <w:style w:type="paragraph" w:styleId="ListParagraph">
    <w:name w:val="List Paragraph"/>
    <w:basedOn w:val="Normal"/>
    <w:uiPriority w:val="34"/>
    <w:qFormat/>
    <w:rsid w:val="0018104B"/>
    <w:pPr>
      <w:ind w:left="720"/>
      <w:contextualSpacing/>
    </w:pPr>
  </w:style>
  <w:style w:type="character" w:customStyle="1" w:styleId="UnresolvedMention1">
    <w:name w:val="Unresolved Mention1"/>
    <w:basedOn w:val="DefaultParagraphFont"/>
    <w:uiPriority w:val="99"/>
    <w:semiHidden/>
    <w:unhideWhenUsed/>
    <w:rsid w:val="009320D7"/>
    <w:rPr>
      <w:color w:val="605E5C"/>
      <w:shd w:val="clear" w:color="auto" w:fill="E1DFDD"/>
    </w:rPr>
  </w:style>
  <w:style w:type="paragraph" w:customStyle="1" w:styleId="paragraph">
    <w:name w:val="paragraph"/>
    <w:basedOn w:val="Normal"/>
    <w:rsid w:val="00683FC0"/>
    <w:pPr>
      <w:spacing w:before="140" w:after="140"/>
      <w:ind w:left="440" w:hanging="440"/>
    </w:pPr>
    <w:rPr>
      <w:rFonts w:cs="Arial"/>
    </w:rPr>
  </w:style>
  <w:style w:type="table" w:styleId="TableGrid">
    <w:name w:val="Table Grid"/>
    <w:basedOn w:val="TableNormal"/>
    <w:uiPriority w:val="39"/>
    <w:rsid w:val="0066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565"/>
    <w:rPr>
      <w:rFonts w:ascii="Segoe UI" w:eastAsia="Times New Roman" w:hAnsi="Segoe UI" w:cs="Segoe UI"/>
      <w:sz w:val="18"/>
      <w:szCs w:val="18"/>
      <w:lang w:val="en-US"/>
    </w:rPr>
  </w:style>
  <w:style w:type="character" w:customStyle="1" w:styleId="Heading1Char">
    <w:name w:val="Heading 1 Char"/>
    <w:basedOn w:val="DefaultParagraphFont"/>
    <w:link w:val="Heading1"/>
    <w:uiPriority w:val="9"/>
    <w:rsid w:val="00CF53C9"/>
    <w:rPr>
      <w:rFonts w:ascii="Gotham" w:eastAsiaTheme="majorEastAsia" w:hAnsi="Gotham" w:cstheme="majorBidi"/>
      <w:caps/>
      <w:color w:val="00236D"/>
      <w:sz w:val="32"/>
      <w:szCs w:val="32"/>
      <w:lang w:val="en-US"/>
    </w:rPr>
  </w:style>
  <w:style w:type="character" w:customStyle="1" w:styleId="Heading2Char">
    <w:name w:val="Heading 2 Char"/>
    <w:basedOn w:val="DefaultParagraphFont"/>
    <w:link w:val="Heading2"/>
    <w:uiPriority w:val="9"/>
    <w:rsid w:val="00CF53C9"/>
    <w:rPr>
      <w:rFonts w:ascii="Gotham" w:eastAsiaTheme="majorEastAsia" w:hAnsi="Gotham" w:cstheme="majorBidi"/>
      <w:caps/>
      <w:color w:val="288844"/>
      <w:sz w:val="28"/>
      <w:szCs w:val="26"/>
      <w:lang w:val="en-US"/>
    </w:rPr>
  </w:style>
  <w:style w:type="character" w:customStyle="1" w:styleId="Heading3Char">
    <w:name w:val="Heading 3 Char"/>
    <w:basedOn w:val="DefaultParagraphFont"/>
    <w:link w:val="Heading3"/>
    <w:uiPriority w:val="9"/>
    <w:rsid w:val="00683FC0"/>
    <w:rPr>
      <w:rFonts w:ascii="Calibri" w:eastAsiaTheme="majorEastAsia" w:hAnsi="Calibri" w:cstheme="majorBidi"/>
      <w:b/>
      <w:color w:val="00236D"/>
      <w:sz w:val="27"/>
      <w:szCs w:val="24"/>
      <w:lang w:val="en-US"/>
    </w:rPr>
  </w:style>
  <w:style w:type="paragraph" w:styleId="Title">
    <w:name w:val="Title"/>
    <w:basedOn w:val="Normal"/>
    <w:next w:val="Normal"/>
    <w:link w:val="TitleChar"/>
    <w:uiPriority w:val="10"/>
    <w:qFormat/>
    <w:rsid w:val="00683FC0"/>
    <w:pPr>
      <w:contextualSpacing/>
    </w:pPr>
    <w:rPr>
      <w:rFonts w:ascii="Gotham" w:eastAsiaTheme="majorEastAsia" w:hAnsi="Gotham" w:cstheme="majorBidi"/>
      <w:b/>
      <w:caps/>
      <w:color w:val="00236D"/>
      <w:spacing w:val="-10"/>
      <w:kern w:val="28"/>
      <w:sz w:val="36"/>
      <w:szCs w:val="56"/>
    </w:rPr>
  </w:style>
  <w:style w:type="character" w:customStyle="1" w:styleId="TitleChar">
    <w:name w:val="Title Char"/>
    <w:basedOn w:val="DefaultParagraphFont"/>
    <w:link w:val="Title"/>
    <w:uiPriority w:val="10"/>
    <w:rsid w:val="00683FC0"/>
    <w:rPr>
      <w:rFonts w:ascii="Gotham" w:eastAsiaTheme="majorEastAsia" w:hAnsi="Gotham" w:cstheme="majorBidi"/>
      <w:b/>
      <w:caps/>
      <w:color w:val="00236D"/>
      <w:spacing w:val="-10"/>
      <w:kern w:val="28"/>
      <w:sz w:val="36"/>
      <w:szCs w:val="56"/>
      <w:lang w:val="en-US"/>
    </w:rPr>
  </w:style>
  <w:style w:type="paragraph" w:customStyle="1" w:styleId="Heading2a">
    <w:name w:val="Heading 2a"/>
    <w:next w:val="Heading2"/>
    <w:link w:val="Heading2aChar"/>
    <w:qFormat/>
    <w:rsid w:val="005E60E6"/>
    <w:pPr>
      <w:pBdr>
        <w:top w:val="single" w:sz="4" w:space="4" w:color="00236D" w:themeColor="text1"/>
        <w:left w:val="single" w:sz="4" w:space="4" w:color="00236D" w:themeColor="text1"/>
        <w:bottom w:val="single" w:sz="4" w:space="4" w:color="00236D" w:themeColor="text1"/>
        <w:right w:val="single" w:sz="4" w:space="4" w:color="00236D" w:themeColor="text1"/>
      </w:pBdr>
      <w:shd w:val="clear" w:color="auto" w:fill="D9D9D9" w:themeFill="background1" w:themeFillShade="D9"/>
    </w:pPr>
    <w:rPr>
      <w:rFonts w:ascii="Gotham" w:eastAsiaTheme="majorEastAsia" w:hAnsi="Gotham" w:cstheme="majorBidi"/>
      <w:caps/>
      <w:sz w:val="28"/>
      <w:szCs w:val="24"/>
      <w:lang w:val="en-US"/>
    </w:rPr>
  </w:style>
  <w:style w:type="character" w:customStyle="1" w:styleId="Heading2aChar">
    <w:name w:val="Heading 2a Char"/>
    <w:basedOn w:val="DefaultParagraphFont"/>
    <w:link w:val="Heading2a"/>
    <w:rsid w:val="005E60E6"/>
    <w:rPr>
      <w:rFonts w:ascii="Gotham" w:eastAsiaTheme="majorEastAsia" w:hAnsi="Gotham" w:cstheme="majorBidi"/>
      <w:caps/>
      <w:sz w:val="28"/>
      <w:szCs w:val="24"/>
      <w:shd w:val="clear" w:color="auto" w:fill="D9D9D9" w:themeFill="background1" w:themeFillShade="D9"/>
      <w:lang w:val="en-US"/>
    </w:rPr>
  </w:style>
  <w:style w:type="paragraph" w:styleId="Subtitle">
    <w:name w:val="Subtitle"/>
    <w:basedOn w:val="Normal"/>
    <w:next w:val="Normal"/>
    <w:link w:val="SubtitleChar"/>
    <w:uiPriority w:val="11"/>
    <w:qFormat/>
    <w:rsid w:val="00683FC0"/>
    <w:pPr>
      <w:numPr>
        <w:ilvl w:val="1"/>
      </w:numPr>
      <w:spacing w:after="160"/>
    </w:pPr>
    <w:rPr>
      <w:rFonts w:eastAsiaTheme="minorEastAsia" w:cstheme="minorBidi"/>
      <w:b/>
      <w:color w:val="FF4700"/>
      <w:spacing w:val="15"/>
      <w:szCs w:val="22"/>
    </w:rPr>
  </w:style>
  <w:style w:type="character" w:customStyle="1" w:styleId="SubtitleChar">
    <w:name w:val="Subtitle Char"/>
    <w:basedOn w:val="DefaultParagraphFont"/>
    <w:link w:val="Subtitle"/>
    <w:uiPriority w:val="11"/>
    <w:rsid w:val="00683FC0"/>
    <w:rPr>
      <w:rFonts w:ascii="Calibri" w:eastAsiaTheme="minorEastAsia" w:hAnsi="Calibri"/>
      <w:b/>
      <w:color w:val="FF4700"/>
      <w:spacing w:val="15"/>
      <w:sz w:val="24"/>
      <w:lang w:val="en-US"/>
    </w:rPr>
  </w:style>
  <w:style w:type="character" w:styleId="Strong">
    <w:name w:val="Strong"/>
    <w:basedOn w:val="DefaultParagraphFont"/>
    <w:uiPriority w:val="22"/>
    <w:qFormat/>
    <w:rsid w:val="005E60E6"/>
    <w:rPr>
      <w:b/>
      <w:bCs/>
    </w:rPr>
  </w:style>
  <w:style w:type="paragraph" w:styleId="Quote">
    <w:name w:val="Quote"/>
    <w:basedOn w:val="Normal"/>
    <w:next w:val="Normal"/>
    <w:link w:val="QuoteChar"/>
    <w:uiPriority w:val="29"/>
    <w:qFormat/>
    <w:rsid w:val="005E60E6"/>
    <w:pPr>
      <w:pBdr>
        <w:top w:val="single" w:sz="4" w:space="14" w:color="auto"/>
        <w:left w:val="single" w:sz="4" w:space="14" w:color="auto"/>
        <w:bottom w:val="single" w:sz="4" w:space="14" w:color="auto"/>
        <w:right w:val="single" w:sz="4" w:space="14" w:color="auto"/>
      </w:pBdr>
      <w:spacing w:before="200" w:after="160"/>
      <w:ind w:left="864" w:right="864"/>
      <w:jc w:val="center"/>
    </w:pPr>
    <w:rPr>
      <w:iCs/>
      <w:color w:val="0042D1" w:themeColor="text1" w:themeTint="BF"/>
    </w:rPr>
  </w:style>
  <w:style w:type="character" w:customStyle="1" w:styleId="QuoteChar">
    <w:name w:val="Quote Char"/>
    <w:basedOn w:val="DefaultParagraphFont"/>
    <w:link w:val="Quote"/>
    <w:uiPriority w:val="29"/>
    <w:rsid w:val="005E60E6"/>
    <w:rPr>
      <w:rFonts w:ascii="Calibri" w:eastAsia="Times New Roman" w:hAnsi="Calibri" w:cs="Times New Roman"/>
      <w:iCs/>
      <w:color w:val="0042D1" w:themeColor="text1" w:themeTint="BF"/>
      <w:sz w:val="24"/>
      <w:szCs w:val="20"/>
      <w:lang w:val="en-US"/>
    </w:rPr>
  </w:style>
  <w:style w:type="character" w:styleId="Emphasis">
    <w:name w:val="Emphasis"/>
    <w:basedOn w:val="DefaultParagraphFont"/>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customStyle="1" w:styleId="EndnoteTextChar">
    <w:name w:val="Endnote Text Char"/>
    <w:basedOn w:val="DefaultParagraphFont"/>
    <w:link w:val="EndnoteText"/>
    <w:uiPriority w:val="99"/>
    <w:semiHidden/>
    <w:rsid w:val="00CE00CD"/>
    <w:rPr>
      <w:rFonts w:ascii="Calibri" w:eastAsia="Times New Roman" w:hAnsi="Calibri" w:cs="Times New Roman"/>
      <w:sz w:val="20"/>
      <w:szCs w:val="20"/>
      <w:lang w:val="en-US"/>
    </w:rPr>
  </w:style>
  <w:style w:type="character" w:styleId="EndnoteReference">
    <w:name w:val="endnote reference"/>
    <w:basedOn w:val="DefaultParagraphFont"/>
    <w:uiPriority w:val="99"/>
    <w:semiHidden/>
    <w:unhideWhenUsed/>
    <w:rsid w:val="00CE00CD"/>
    <w:rPr>
      <w:vertAlign w:val="superscript"/>
    </w:rPr>
  </w:style>
  <w:style w:type="character" w:styleId="CommentReference">
    <w:name w:val="annotation reference"/>
    <w:basedOn w:val="DefaultParagraphFont"/>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customStyle="1" w:styleId="CommentTextChar">
    <w:name w:val="Comment Text Char"/>
    <w:basedOn w:val="DefaultParagraphFont"/>
    <w:link w:val="CommentText"/>
    <w:uiPriority w:val="99"/>
    <w:semiHidden/>
    <w:rsid w:val="00065146"/>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customStyle="1" w:styleId="CommentSubjectChar">
    <w:name w:val="Comment Subject Char"/>
    <w:basedOn w:val="CommentTextChar"/>
    <w:link w:val="CommentSubject"/>
    <w:uiPriority w:val="99"/>
    <w:semiHidden/>
    <w:rsid w:val="00065146"/>
    <w:rPr>
      <w:rFonts w:ascii="Calibri" w:eastAsia="Times New Roman" w:hAnsi="Calibri" w:cs="Times New Roman"/>
      <w:b/>
      <w:bCs/>
      <w:sz w:val="20"/>
      <w:szCs w:val="20"/>
      <w:lang w:val="en-US"/>
    </w:rPr>
  </w:style>
  <w:style w:type="character" w:customStyle="1" w:styleId="xn-location">
    <w:name w:val="xn-location"/>
    <w:basedOn w:val="DefaultParagraphFont"/>
    <w:rsid w:val="00915701"/>
  </w:style>
  <w:style w:type="character" w:customStyle="1" w:styleId="UnresolvedMention2">
    <w:name w:val="Unresolved Mention2"/>
    <w:basedOn w:val="DefaultParagraphFont"/>
    <w:uiPriority w:val="99"/>
    <w:semiHidden/>
    <w:unhideWhenUsed/>
    <w:rsid w:val="00D559E5"/>
    <w:rPr>
      <w:color w:val="605E5C"/>
      <w:shd w:val="clear" w:color="auto" w:fill="E1DFDD"/>
    </w:rPr>
  </w:style>
  <w:style w:type="character" w:styleId="FollowedHyperlink">
    <w:name w:val="FollowedHyperlink"/>
    <w:basedOn w:val="DefaultParagraphFont"/>
    <w:uiPriority w:val="99"/>
    <w:semiHidden/>
    <w:unhideWhenUsed/>
    <w:rsid w:val="0017287D"/>
    <w:rPr>
      <w:color w:val="7100B3" w:themeColor="followedHyperlink"/>
      <w:u w:val="single"/>
    </w:rPr>
  </w:style>
  <w:style w:type="paragraph" w:styleId="NoSpacing">
    <w:name w:val="No Spacing"/>
    <w:uiPriority w:val="1"/>
    <w:qFormat/>
    <w:rsid w:val="00683FC0"/>
    <w:pPr>
      <w:spacing w:after="0" w:line="240" w:lineRule="auto"/>
    </w:pPr>
    <w:rPr>
      <w:rFonts w:ascii="Calibri" w:eastAsia="Times New Roman" w:hAnsi="Calibri" w:cs="Times New Roman"/>
      <w:color w:val="2C383F"/>
      <w:sz w:val="24"/>
      <w:szCs w:val="20"/>
      <w:lang w:val="en-US"/>
    </w:rPr>
  </w:style>
  <w:style w:type="character" w:customStyle="1" w:styleId="Heading4Char">
    <w:name w:val="Heading 4 Char"/>
    <w:basedOn w:val="DefaultParagraphFont"/>
    <w:link w:val="Heading4"/>
    <w:uiPriority w:val="9"/>
    <w:rsid w:val="00683FC0"/>
    <w:rPr>
      <w:rFonts w:asciiTheme="majorHAnsi" w:eastAsiaTheme="majorEastAsia" w:hAnsiTheme="majorHAnsi" w:cstheme="majorBidi"/>
      <w:i/>
      <w:iCs/>
      <w:color w:val="288844"/>
      <w:sz w:val="24"/>
      <w:szCs w:val="20"/>
      <w:lang w:val="en-US"/>
    </w:rPr>
  </w:style>
  <w:style w:type="character" w:customStyle="1" w:styleId="Heading5Char">
    <w:name w:val="Heading 5 Char"/>
    <w:basedOn w:val="DefaultParagraphFont"/>
    <w:link w:val="Heading5"/>
    <w:uiPriority w:val="9"/>
    <w:rsid w:val="00683FC0"/>
    <w:rPr>
      <w:rFonts w:asciiTheme="majorHAnsi" w:eastAsiaTheme="majorEastAsia" w:hAnsiTheme="majorHAnsi" w:cstheme="majorBidi"/>
      <w:color w:val="288844"/>
      <w:sz w:val="24"/>
      <w:szCs w:val="20"/>
      <w:lang w:val="en-US"/>
    </w:rPr>
  </w:style>
  <w:style w:type="character" w:styleId="SubtleEmphasis">
    <w:name w:val="Subtle Emphasis"/>
    <w:basedOn w:val="DefaultParagraphFont"/>
    <w:uiPriority w:val="19"/>
    <w:qFormat/>
    <w:rsid w:val="00683FC0"/>
    <w:rPr>
      <w:i/>
      <w:iCs/>
      <w:color w:val="2C383F"/>
    </w:rPr>
  </w:style>
  <w:style w:type="character" w:styleId="UnresolvedMention">
    <w:name w:val="Unresolved Mention"/>
    <w:basedOn w:val="DefaultParagraphFont"/>
    <w:uiPriority w:val="99"/>
    <w:semiHidden/>
    <w:unhideWhenUsed/>
    <w:rsid w:val="008E6DC2"/>
    <w:rPr>
      <w:color w:val="605E5C"/>
      <w:shd w:val="clear" w:color="auto" w:fill="E1DFDD"/>
    </w:rPr>
  </w:style>
  <w:style w:type="character" w:customStyle="1" w:styleId="Heading6Char">
    <w:name w:val="Heading 6 Char"/>
    <w:basedOn w:val="DefaultParagraphFont"/>
    <w:link w:val="Heading6"/>
    <w:uiPriority w:val="9"/>
    <w:rsid w:val="004D2487"/>
    <w:rPr>
      <w:rFonts w:asciiTheme="majorHAnsi" w:eastAsiaTheme="majorEastAsia" w:hAnsiTheme="majorHAnsi" w:cstheme="majorBidi"/>
      <w:color w:val="7F2300" w:themeColor="accent1" w:themeShade="7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7444">
      <w:bodyDiv w:val="1"/>
      <w:marLeft w:val="0"/>
      <w:marRight w:val="0"/>
      <w:marTop w:val="0"/>
      <w:marBottom w:val="0"/>
      <w:divBdr>
        <w:top w:val="none" w:sz="0" w:space="0" w:color="auto"/>
        <w:left w:val="none" w:sz="0" w:space="0" w:color="auto"/>
        <w:bottom w:val="none" w:sz="0" w:space="0" w:color="auto"/>
        <w:right w:val="none" w:sz="0" w:space="0" w:color="auto"/>
      </w:divBdr>
      <w:divsChild>
        <w:div w:id="2784648">
          <w:marLeft w:val="0"/>
          <w:marRight w:val="0"/>
          <w:marTop w:val="0"/>
          <w:marBottom w:val="0"/>
          <w:divBdr>
            <w:top w:val="none" w:sz="0" w:space="0" w:color="auto"/>
            <w:left w:val="none" w:sz="0" w:space="0" w:color="auto"/>
            <w:bottom w:val="none" w:sz="0" w:space="0" w:color="auto"/>
            <w:right w:val="none" w:sz="0" w:space="0" w:color="auto"/>
          </w:divBdr>
        </w:div>
        <w:div w:id="2080251809">
          <w:marLeft w:val="0"/>
          <w:marRight w:val="0"/>
          <w:marTop w:val="0"/>
          <w:marBottom w:val="0"/>
          <w:divBdr>
            <w:top w:val="none" w:sz="0" w:space="0" w:color="auto"/>
            <w:left w:val="none" w:sz="0" w:space="0" w:color="auto"/>
            <w:bottom w:val="none" w:sz="0" w:space="0" w:color="auto"/>
            <w:right w:val="none" w:sz="0" w:space="0" w:color="auto"/>
          </w:divBdr>
        </w:div>
      </w:divsChild>
    </w:div>
    <w:div w:id="110780668">
      <w:bodyDiv w:val="1"/>
      <w:marLeft w:val="0"/>
      <w:marRight w:val="0"/>
      <w:marTop w:val="0"/>
      <w:marBottom w:val="0"/>
      <w:divBdr>
        <w:top w:val="none" w:sz="0" w:space="0" w:color="auto"/>
        <w:left w:val="none" w:sz="0" w:space="0" w:color="auto"/>
        <w:bottom w:val="none" w:sz="0" w:space="0" w:color="auto"/>
        <w:right w:val="none" w:sz="0" w:space="0" w:color="auto"/>
      </w:divBdr>
      <w:divsChild>
        <w:div w:id="1650162660">
          <w:marLeft w:val="0"/>
          <w:marRight w:val="0"/>
          <w:marTop w:val="0"/>
          <w:marBottom w:val="0"/>
          <w:divBdr>
            <w:top w:val="none" w:sz="0" w:space="0" w:color="auto"/>
            <w:left w:val="none" w:sz="0" w:space="0" w:color="auto"/>
            <w:bottom w:val="none" w:sz="0" w:space="0" w:color="auto"/>
            <w:right w:val="none" w:sz="0" w:space="0" w:color="auto"/>
          </w:divBdr>
          <w:divsChild>
            <w:div w:id="173887387">
              <w:marLeft w:val="0"/>
              <w:marRight w:val="0"/>
              <w:marTop w:val="0"/>
              <w:marBottom w:val="0"/>
              <w:divBdr>
                <w:top w:val="none" w:sz="0" w:space="0" w:color="auto"/>
                <w:left w:val="none" w:sz="0" w:space="0" w:color="auto"/>
                <w:bottom w:val="none" w:sz="0" w:space="0" w:color="auto"/>
                <w:right w:val="none" w:sz="0" w:space="0" w:color="auto"/>
              </w:divBdr>
            </w:div>
            <w:div w:id="1123766239">
              <w:marLeft w:val="0"/>
              <w:marRight w:val="0"/>
              <w:marTop w:val="0"/>
              <w:marBottom w:val="0"/>
              <w:divBdr>
                <w:top w:val="none" w:sz="0" w:space="0" w:color="auto"/>
                <w:left w:val="none" w:sz="0" w:space="0" w:color="auto"/>
                <w:bottom w:val="none" w:sz="0" w:space="0" w:color="auto"/>
                <w:right w:val="none" w:sz="0" w:space="0" w:color="auto"/>
              </w:divBdr>
            </w:div>
            <w:div w:id="133648611">
              <w:marLeft w:val="0"/>
              <w:marRight w:val="0"/>
              <w:marTop w:val="0"/>
              <w:marBottom w:val="0"/>
              <w:divBdr>
                <w:top w:val="none" w:sz="0" w:space="0" w:color="auto"/>
                <w:left w:val="none" w:sz="0" w:space="0" w:color="auto"/>
                <w:bottom w:val="none" w:sz="0" w:space="0" w:color="auto"/>
                <w:right w:val="none" w:sz="0" w:space="0" w:color="auto"/>
              </w:divBdr>
            </w:div>
            <w:div w:id="1269697007">
              <w:marLeft w:val="0"/>
              <w:marRight w:val="0"/>
              <w:marTop w:val="0"/>
              <w:marBottom w:val="0"/>
              <w:divBdr>
                <w:top w:val="none" w:sz="0" w:space="0" w:color="auto"/>
                <w:left w:val="none" w:sz="0" w:space="0" w:color="auto"/>
                <w:bottom w:val="none" w:sz="0" w:space="0" w:color="auto"/>
                <w:right w:val="none" w:sz="0" w:space="0" w:color="auto"/>
              </w:divBdr>
            </w:div>
            <w:div w:id="1874073548">
              <w:marLeft w:val="0"/>
              <w:marRight w:val="0"/>
              <w:marTop w:val="0"/>
              <w:marBottom w:val="0"/>
              <w:divBdr>
                <w:top w:val="none" w:sz="0" w:space="0" w:color="auto"/>
                <w:left w:val="none" w:sz="0" w:space="0" w:color="auto"/>
                <w:bottom w:val="none" w:sz="0" w:space="0" w:color="auto"/>
                <w:right w:val="none" w:sz="0" w:space="0" w:color="auto"/>
              </w:divBdr>
            </w:div>
            <w:div w:id="1795370782">
              <w:marLeft w:val="0"/>
              <w:marRight w:val="0"/>
              <w:marTop w:val="0"/>
              <w:marBottom w:val="0"/>
              <w:divBdr>
                <w:top w:val="none" w:sz="0" w:space="0" w:color="auto"/>
                <w:left w:val="none" w:sz="0" w:space="0" w:color="auto"/>
                <w:bottom w:val="none" w:sz="0" w:space="0" w:color="auto"/>
                <w:right w:val="none" w:sz="0" w:space="0" w:color="auto"/>
              </w:divBdr>
            </w:div>
            <w:div w:id="472603761">
              <w:marLeft w:val="0"/>
              <w:marRight w:val="0"/>
              <w:marTop w:val="0"/>
              <w:marBottom w:val="0"/>
              <w:divBdr>
                <w:top w:val="none" w:sz="0" w:space="0" w:color="auto"/>
                <w:left w:val="none" w:sz="0" w:space="0" w:color="auto"/>
                <w:bottom w:val="none" w:sz="0" w:space="0" w:color="auto"/>
                <w:right w:val="none" w:sz="0" w:space="0" w:color="auto"/>
              </w:divBdr>
            </w:div>
            <w:div w:id="2111511897">
              <w:marLeft w:val="0"/>
              <w:marRight w:val="0"/>
              <w:marTop w:val="0"/>
              <w:marBottom w:val="0"/>
              <w:divBdr>
                <w:top w:val="none" w:sz="0" w:space="0" w:color="auto"/>
                <w:left w:val="none" w:sz="0" w:space="0" w:color="auto"/>
                <w:bottom w:val="none" w:sz="0" w:space="0" w:color="auto"/>
                <w:right w:val="none" w:sz="0" w:space="0" w:color="auto"/>
              </w:divBdr>
            </w:div>
            <w:div w:id="887448433">
              <w:marLeft w:val="0"/>
              <w:marRight w:val="0"/>
              <w:marTop w:val="0"/>
              <w:marBottom w:val="0"/>
              <w:divBdr>
                <w:top w:val="none" w:sz="0" w:space="0" w:color="auto"/>
                <w:left w:val="none" w:sz="0" w:space="0" w:color="auto"/>
                <w:bottom w:val="none" w:sz="0" w:space="0" w:color="auto"/>
                <w:right w:val="none" w:sz="0" w:space="0" w:color="auto"/>
              </w:divBdr>
            </w:div>
            <w:div w:id="1346591325">
              <w:marLeft w:val="0"/>
              <w:marRight w:val="0"/>
              <w:marTop w:val="0"/>
              <w:marBottom w:val="0"/>
              <w:divBdr>
                <w:top w:val="none" w:sz="0" w:space="0" w:color="auto"/>
                <w:left w:val="none" w:sz="0" w:space="0" w:color="auto"/>
                <w:bottom w:val="none" w:sz="0" w:space="0" w:color="auto"/>
                <w:right w:val="none" w:sz="0" w:space="0" w:color="auto"/>
              </w:divBdr>
            </w:div>
            <w:div w:id="1796213455">
              <w:marLeft w:val="0"/>
              <w:marRight w:val="0"/>
              <w:marTop w:val="0"/>
              <w:marBottom w:val="0"/>
              <w:divBdr>
                <w:top w:val="none" w:sz="0" w:space="0" w:color="auto"/>
                <w:left w:val="none" w:sz="0" w:space="0" w:color="auto"/>
                <w:bottom w:val="none" w:sz="0" w:space="0" w:color="auto"/>
                <w:right w:val="none" w:sz="0" w:space="0" w:color="auto"/>
              </w:divBdr>
            </w:div>
            <w:div w:id="1549535621">
              <w:marLeft w:val="0"/>
              <w:marRight w:val="0"/>
              <w:marTop w:val="0"/>
              <w:marBottom w:val="0"/>
              <w:divBdr>
                <w:top w:val="none" w:sz="0" w:space="0" w:color="auto"/>
                <w:left w:val="none" w:sz="0" w:space="0" w:color="auto"/>
                <w:bottom w:val="none" w:sz="0" w:space="0" w:color="auto"/>
                <w:right w:val="none" w:sz="0" w:space="0" w:color="auto"/>
              </w:divBdr>
            </w:div>
            <w:div w:id="333149831">
              <w:marLeft w:val="0"/>
              <w:marRight w:val="0"/>
              <w:marTop w:val="0"/>
              <w:marBottom w:val="0"/>
              <w:divBdr>
                <w:top w:val="none" w:sz="0" w:space="0" w:color="auto"/>
                <w:left w:val="none" w:sz="0" w:space="0" w:color="auto"/>
                <w:bottom w:val="none" w:sz="0" w:space="0" w:color="auto"/>
                <w:right w:val="none" w:sz="0" w:space="0" w:color="auto"/>
              </w:divBdr>
            </w:div>
            <w:div w:id="1699239588">
              <w:marLeft w:val="0"/>
              <w:marRight w:val="0"/>
              <w:marTop w:val="0"/>
              <w:marBottom w:val="0"/>
              <w:divBdr>
                <w:top w:val="none" w:sz="0" w:space="0" w:color="auto"/>
                <w:left w:val="none" w:sz="0" w:space="0" w:color="auto"/>
                <w:bottom w:val="none" w:sz="0" w:space="0" w:color="auto"/>
                <w:right w:val="none" w:sz="0" w:space="0" w:color="auto"/>
              </w:divBdr>
            </w:div>
            <w:div w:id="1157763282">
              <w:marLeft w:val="0"/>
              <w:marRight w:val="0"/>
              <w:marTop w:val="0"/>
              <w:marBottom w:val="0"/>
              <w:divBdr>
                <w:top w:val="none" w:sz="0" w:space="0" w:color="auto"/>
                <w:left w:val="none" w:sz="0" w:space="0" w:color="auto"/>
                <w:bottom w:val="none" w:sz="0" w:space="0" w:color="auto"/>
                <w:right w:val="none" w:sz="0" w:space="0" w:color="auto"/>
              </w:divBdr>
            </w:div>
            <w:div w:id="1138105570">
              <w:marLeft w:val="0"/>
              <w:marRight w:val="0"/>
              <w:marTop w:val="0"/>
              <w:marBottom w:val="0"/>
              <w:divBdr>
                <w:top w:val="none" w:sz="0" w:space="0" w:color="auto"/>
                <w:left w:val="none" w:sz="0" w:space="0" w:color="auto"/>
                <w:bottom w:val="none" w:sz="0" w:space="0" w:color="auto"/>
                <w:right w:val="none" w:sz="0" w:space="0" w:color="auto"/>
              </w:divBdr>
            </w:div>
            <w:div w:id="550115347">
              <w:marLeft w:val="0"/>
              <w:marRight w:val="0"/>
              <w:marTop w:val="0"/>
              <w:marBottom w:val="0"/>
              <w:divBdr>
                <w:top w:val="none" w:sz="0" w:space="0" w:color="auto"/>
                <w:left w:val="none" w:sz="0" w:space="0" w:color="auto"/>
                <w:bottom w:val="none" w:sz="0" w:space="0" w:color="auto"/>
                <w:right w:val="none" w:sz="0" w:space="0" w:color="auto"/>
              </w:divBdr>
            </w:div>
            <w:div w:id="406652570">
              <w:marLeft w:val="0"/>
              <w:marRight w:val="0"/>
              <w:marTop w:val="0"/>
              <w:marBottom w:val="0"/>
              <w:divBdr>
                <w:top w:val="none" w:sz="0" w:space="0" w:color="auto"/>
                <w:left w:val="none" w:sz="0" w:space="0" w:color="auto"/>
                <w:bottom w:val="none" w:sz="0" w:space="0" w:color="auto"/>
                <w:right w:val="none" w:sz="0" w:space="0" w:color="auto"/>
              </w:divBdr>
            </w:div>
            <w:div w:id="1411387318">
              <w:marLeft w:val="0"/>
              <w:marRight w:val="0"/>
              <w:marTop w:val="0"/>
              <w:marBottom w:val="0"/>
              <w:divBdr>
                <w:top w:val="none" w:sz="0" w:space="0" w:color="auto"/>
                <w:left w:val="none" w:sz="0" w:space="0" w:color="auto"/>
                <w:bottom w:val="none" w:sz="0" w:space="0" w:color="auto"/>
                <w:right w:val="none" w:sz="0" w:space="0" w:color="auto"/>
              </w:divBdr>
            </w:div>
            <w:div w:id="1801191823">
              <w:marLeft w:val="0"/>
              <w:marRight w:val="0"/>
              <w:marTop w:val="0"/>
              <w:marBottom w:val="0"/>
              <w:divBdr>
                <w:top w:val="none" w:sz="0" w:space="0" w:color="auto"/>
                <w:left w:val="none" w:sz="0" w:space="0" w:color="auto"/>
                <w:bottom w:val="none" w:sz="0" w:space="0" w:color="auto"/>
                <w:right w:val="none" w:sz="0" w:space="0" w:color="auto"/>
              </w:divBdr>
            </w:div>
          </w:divsChild>
        </w:div>
        <w:div w:id="2075615467">
          <w:marLeft w:val="0"/>
          <w:marRight w:val="0"/>
          <w:marTop w:val="0"/>
          <w:marBottom w:val="0"/>
          <w:divBdr>
            <w:top w:val="none" w:sz="0" w:space="0" w:color="auto"/>
            <w:left w:val="none" w:sz="0" w:space="0" w:color="auto"/>
            <w:bottom w:val="none" w:sz="0" w:space="0" w:color="auto"/>
            <w:right w:val="none" w:sz="0" w:space="0" w:color="auto"/>
          </w:divBdr>
          <w:divsChild>
            <w:div w:id="966669166">
              <w:marLeft w:val="0"/>
              <w:marRight w:val="0"/>
              <w:marTop w:val="0"/>
              <w:marBottom w:val="0"/>
              <w:divBdr>
                <w:top w:val="none" w:sz="0" w:space="0" w:color="auto"/>
                <w:left w:val="none" w:sz="0" w:space="0" w:color="auto"/>
                <w:bottom w:val="none" w:sz="0" w:space="0" w:color="auto"/>
                <w:right w:val="none" w:sz="0" w:space="0" w:color="auto"/>
              </w:divBdr>
            </w:div>
            <w:div w:id="201330620">
              <w:marLeft w:val="0"/>
              <w:marRight w:val="0"/>
              <w:marTop w:val="0"/>
              <w:marBottom w:val="0"/>
              <w:divBdr>
                <w:top w:val="none" w:sz="0" w:space="0" w:color="auto"/>
                <w:left w:val="none" w:sz="0" w:space="0" w:color="auto"/>
                <w:bottom w:val="none" w:sz="0" w:space="0" w:color="auto"/>
                <w:right w:val="none" w:sz="0" w:space="0" w:color="auto"/>
              </w:divBdr>
            </w:div>
            <w:div w:id="819151051">
              <w:marLeft w:val="0"/>
              <w:marRight w:val="0"/>
              <w:marTop w:val="0"/>
              <w:marBottom w:val="0"/>
              <w:divBdr>
                <w:top w:val="none" w:sz="0" w:space="0" w:color="auto"/>
                <w:left w:val="none" w:sz="0" w:space="0" w:color="auto"/>
                <w:bottom w:val="none" w:sz="0" w:space="0" w:color="auto"/>
                <w:right w:val="none" w:sz="0" w:space="0" w:color="auto"/>
              </w:divBdr>
            </w:div>
            <w:div w:id="1950813033">
              <w:marLeft w:val="0"/>
              <w:marRight w:val="0"/>
              <w:marTop w:val="0"/>
              <w:marBottom w:val="0"/>
              <w:divBdr>
                <w:top w:val="none" w:sz="0" w:space="0" w:color="auto"/>
                <w:left w:val="none" w:sz="0" w:space="0" w:color="auto"/>
                <w:bottom w:val="none" w:sz="0" w:space="0" w:color="auto"/>
                <w:right w:val="none" w:sz="0" w:space="0" w:color="auto"/>
              </w:divBdr>
            </w:div>
            <w:div w:id="1575160433">
              <w:marLeft w:val="0"/>
              <w:marRight w:val="0"/>
              <w:marTop w:val="0"/>
              <w:marBottom w:val="0"/>
              <w:divBdr>
                <w:top w:val="none" w:sz="0" w:space="0" w:color="auto"/>
                <w:left w:val="none" w:sz="0" w:space="0" w:color="auto"/>
                <w:bottom w:val="none" w:sz="0" w:space="0" w:color="auto"/>
                <w:right w:val="none" w:sz="0" w:space="0" w:color="auto"/>
              </w:divBdr>
            </w:div>
            <w:div w:id="1438872086">
              <w:marLeft w:val="0"/>
              <w:marRight w:val="0"/>
              <w:marTop w:val="0"/>
              <w:marBottom w:val="0"/>
              <w:divBdr>
                <w:top w:val="none" w:sz="0" w:space="0" w:color="auto"/>
                <w:left w:val="none" w:sz="0" w:space="0" w:color="auto"/>
                <w:bottom w:val="none" w:sz="0" w:space="0" w:color="auto"/>
                <w:right w:val="none" w:sz="0" w:space="0" w:color="auto"/>
              </w:divBdr>
            </w:div>
            <w:div w:id="2016298303">
              <w:marLeft w:val="0"/>
              <w:marRight w:val="0"/>
              <w:marTop w:val="0"/>
              <w:marBottom w:val="0"/>
              <w:divBdr>
                <w:top w:val="none" w:sz="0" w:space="0" w:color="auto"/>
                <w:left w:val="none" w:sz="0" w:space="0" w:color="auto"/>
                <w:bottom w:val="none" w:sz="0" w:space="0" w:color="auto"/>
                <w:right w:val="none" w:sz="0" w:space="0" w:color="auto"/>
              </w:divBdr>
            </w:div>
            <w:div w:id="436876083">
              <w:marLeft w:val="0"/>
              <w:marRight w:val="0"/>
              <w:marTop w:val="0"/>
              <w:marBottom w:val="0"/>
              <w:divBdr>
                <w:top w:val="none" w:sz="0" w:space="0" w:color="auto"/>
                <w:left w:val="none" w:sz="0" w:space="0" w:color="auto"/>
                <w:bottom w:val="none" w:sz="0" w:space="0" w:color="auto"/>
                <w:right w:val="none" w:sz="0" w:space="0" w:color="auto"/>
              </w:divBdr>
            </w:div>
            <w:div w:id="1609309694">
              <w:marLeft w:val="0"/>
              <w:marRight w:val="0"/>
              <w:marTop w:val="0"/>
              <w:marBottom w:val="0"/>
              <w:divBdr>
                <w:top w:val="none" w:sz="0" w:space="0" w:color="auto"/>
                <w:left w:val="none" w:sz="0" w:space="0" w:color="auto"/>
                <w:bottom w:val="none" w:sz="0" w:space="0" w:color="auto"/>
                <w:right w:val="none" w:sz="0" w:space="0" w:color="auto"/>
              </w:divBdr>
            </w:div>
            <w:div w:id="827131059">
              <w:marLeft w:val="0"/>
              <w:marRight w:val="0"/>
              <w:marTop w:val="0"/>
              <w:marBottom w:val="0"/>
              <w:divBdr>
                <w:top w:val="none" w:sz="0" w:space="0" w:color="auto"/>
                <w:left w:val="none" w:sz="0" w:space="0" w:color="auto"/>
                <w:bottom w:val="none" w:sz="0" w:space="0" w:color="auto"/>
                <w:right w:val="none" w:sz="0" w:space="0" w:color="auto"/>
              </w:divBdr>
            </w:div>
            <w:div w:id="187647408">
              <w:marLeft w:val="0"/>
              <w:marRight w:val="0"/>
              <w:marTop w:val="0"/>
              <w:marBottom w:val="0"/>
              <w:divBdr>
                <w:top w:val="none" w:sz="0" w:space="0" w:color="auto"/>
                <w:left w:val="none" w:sz="0" w:space="0" w:color="auto"/>
                <w:bottom w:val="none" w:sz="0" w:space="0" w:color="auto"/>
                <w:right w:val="none" w:sz="0" w:space="0" w:color="auto"/>
              </w:divBdr>
            </w:div>
            <w:div w:id="279145396">
              <w:marLeft w:val="0"/>
              <w:marRight w:val="0"/>
              <w:marTop w:val="0"/>
              <w:marBottom w:val="0"/>
              <w:divBdr>
                <w:top w:val="none" w:sz="0" w:space="0" w:color="auto"/>
                <w:left w:val="none" w:sz="0" w:space="0" w:color="auto"/>
                <w:bottom w:val="none" w:sz="0" w:space="0" w:color="auto"/>
                <w:right w:val="none" w:sz="0" w:space="0" w:color="auto"/>
              </w:divBdr>
            </w:div>
            <w:div w:id="1925216676">
              <w:marLeft w:val="0"/>
              <w:marRight w:val="0"/>
              <w:marTop w:val="0"/>
              <w:marBottom w:val="0"/>
              <w:divBdr>
                <w:top w:val="none" w:sz="0" w:space="0" w:color="auto"/>
                <w:left w:val="none" w:sz="0" w:space="0" w:color="auto"/>
                <w:bottom w:val="none" w:sz="0" w:space="0" w:color="auto"/>
                <w:right w:val="none" w:sz="0" w:space="0" w:color="auto"/>
              </w:divBdr>
            </w:div>
            <w:div w:id="1062365169">
              <w:marLeft w:val="0"/>
              <w:marRight w:val="0"/>
              <w:marTop w:val="0"/>
              <w:marBottom w:val="0"/>
              <w:divBdr>
                <w:top w:val="none" w:sz="0" w:space="0" w:color="auto"/>
                <w:left w:val="none" w:sz="0" w:space="0" w:color="auto"/>
                <w:bottom w:val="none" w:sz="0" w:space="0" w:color="auto"/>
                <w:right w:val="none" w:sz="0" w:space="0" w:color="auto"/>
              </w:divBdr>
            </w:div>
            <w:div w:id="1176505209">
              <w:marLeft w:val="0"/>
              <w:marRight w:val="0"/>
              <w:marTop w:val="0"/>
              <w:marBottom w:val="0"/>
              <w:divBdr>
                <w:top w:val="none" w:sz="0" w:space="0" w:color="auto"/>
                <w:left w:val="none" w:sz="0" w:space="0" w:color="auto"/>
                <w:bottom w:val="none" w:sz="0" w:space="0" w:color="auto"/>
                <w:right w:val="none" w:sz="0" w:space="0" w:color="auto"/>
              </w:divBdr>
            </w:div>
            <w:div w:id="874001588">
              <w:marLeft w:val="0"/>
              <w:marRight w:val="0"/>
              <w:marTop w:val="0"/>
              <w:marBottom w:val="0"/>
              <w:divBdr>
                <w:top w:val="none" w:sz="0" w:space="0" w:color="auto"/>
                <w:left w:val="none" w:sz="0" w:space="0" w:color="auto"/>
                <w:bottom w:val="none" w:sz="0" w:space="0" w:color="auto"/>
                <w:right w:val="none" w:sz="0" w:space="0" w:color="auto"/>
              </w:divBdr>
            </w:div>
            <w:div w:id="1777559156">
              <w:marLeft w:val="0"/>
              <w:marRight w:val="0"/>
              <w:marTop w:val="0"/>
              <w:marBottom w:val="0"/>
              <w:divBdr>
                <w:top w:val="none" w:sz="0" w:space="0" w:color="auto"/>
                <w:left w:val="none" w:sz="0" w:space="0" w:color="auto"/>
                <w:bottom w:val="none" w:sz="0" w:space="0" w:color="auto"/>
                <w:right w:val="none" w:sz="0" w:space="0" w:color="auto"/>
              </w:divBdr>
            </w:div>
            <w:div w:id="680356638">
              <w:marLeft w:val="0"/>
              <w:marRight w:val="0"/>
              <w:marTop w:val="0"/>
              <w:marBottom w:val="0"/>
              <w:divBdr>
                <w:top w:val="none" w:sz="0" w:space="0" w:color="auto"/>
                <w:left w:val="none" w:sz="0" w:space="0" w:color="auto"/>
                <w:bottom w:val="none" w:sz="0" w:space="0" w:color="auto"/>
                <w:right w:val="none" w:sz="0" w:space="0" w:color="auto"/>
              </w:divBdr>
            </w:div>
            <w:div w:id="407269256">
              <w:marLeft w:val="0"/>
              <w:marRight w:val="0"/>
              <w:marTop w:val="0"/>
              <w:marBottom w:val="0"/>
              <w:divBdr>
                <w:top w:val="none" w:sz="0" w:space="0" w:color="auto"/>
                <w:left w:val="none" w:sz="0" w:space="0" w:color="auto"/>
                <w:bottom w:val="none" w:sz="0" w:space="0" w:color="auto"/>
                <w:right w:val="none" w:sz="0" w:space="0" w:color="auto"/>
              </w:divBdr>
            </w:div>
            <w:div w:id="992564543">
              <w:marLeft w:val="0"/>
              <w:marRight w:val="0"/>
              <w:marTop w:val="0"/>
              <w:marBottom w:val="0"/>
              <w:divBdr>
                <w:top w:val="none" w:sz="0" w:space="0" w:color="auto"/>
                <w:left w:val="none" w:sz="0" w:space="0" w:color="auto"/>
                <w:bottom w:val="none" w:sz="0" w:space="0" w:color="auto"/>
                <w:right w:val="none" w:sz="0" w:space="0" w:color="auto"/>
              </w:divBdr>
            </w:div>
            <w:div w:id="1614943657">
              <w:marLeft w:val="0"/>
              <w:marRight w:val="0"/>
              <w:marTop w:val="0"/>
              <w:marBottom w:val="0"/>
              <w:divBdr>
                <w:top w:val="none" w:sz="0" w:space="0" w:color="auto"/>
                <w:left w:val="none" w:sz="0" w:space="0" w:color="auto"/>
                <w:bottom w:val="none" w:sz="0" w:space="0" w:color="auto"/>
                <w:right w:val="none" w:sz="0" w:space="0" w:color="auto"/>
              </w:divBdr>
            </w:div>
          </w:divsChild>
        </w:div>
        <w:div w:id="2078697653">
          <w:marLeft w:val="0"/>
          <w:marRight w:val="0"/>
          <w:marTop w:val="0"/>
          <w:marBottom w:val="0"/>
          <w:divBdr>
            <w:top w:val="none" w:sz="0" w:space="0" w:color="auto"/>
            <w:left w:val="none" w:sz="0" w:space="0" w:color="auto"/>
            <w:bottom w:val="none" w:sz="0" w:space="0" w:color="auto"/>
            <w:right w:val="none" w:sz="0" w:space="0" w:color="auto"/>
          </w:divBdr>
          <w:divsChild>
            <w:div w:id="1660765966">
              <w:marLeft w:val="0"/>
              <w:marRight w:val="0"/>
              <w:marTop w:val="0"/>
              <w:marBottom w:val="0"/>
              <w:divBdr>
                <w:top w:val="none" w:sz="0" w:space="0" w:color="auto"/>
                <w:left w:val="none" w:sz="0" w:space="0" w:color="auto"/>
                <w:bottom w:val="none" w:sz="0" w:space="0" w:color="auto"/>
                <w:right w:val="none" w:sz="0" w:space="0" w:color="auto"/>
              </w:divBdr>
            </w:div>
            <w:div w:id="660743629">
              <w:marLeft w:val="0"/>
              <w:marRight w:val="0"/>
              <w:marTop w:val="0"/>
              <w:marBottom w:val="0"/>
              <w:divBdr>
                <w:top w:val="none" w:sz="0" w:space="0" w:color="auto"/>
                <w:left w:val="none" w:sz="0" w:space="0" w:color="auto"/>
                <w:bottom w:val="none" w:sz="0" w:space="0" w:color="auto"/>
                <w:right w:val="none" w:sz="0" w:space="0" w:color="auto"/>
              </w:divBdr>
            </w:div>
            <w:div w:id="1574468929">
              <w:marLeft w:val="0"/>
              <w:marRight w:val="0"/>
              <w:marTop w:val="0"/>
              <w:marBottom w:val="0"/>
              <w:divBdr>
                <w:top w:val="none" w:sz="0" w:space="0" w:color="auto"/>
                <w:left w:val="none" w:sz="0" w:space="0" w:color="auto"/>
                <w:bottom w:val="none" w:sz="0" w:space="0" w:color="auto"/>
                <w:right w:val="none" w:sz="0" w:space="0" w:color="auto"/>
              </w:divBdr>
            </w:div>
            <w:div w:id="1701583486">
              <w:marLeft w:val="0"/>
              <w:marRight w:val="0"/>
              <w:marTop w:val="0"/>
              <w:marBottom w:val="0"/>
              <w:divBdr>
                <w:top w:val="none" w:sz="0" w:space="0" w:color="auto"/>
                <w:left w:val="none" w:sz="0" w:space="0" w:color="auto"/>
                <w:bottom w:val="none" w:sz="0" w:space="0" w:color="auto"/>
                <w:right w:val="none" w:sz="0" w:space="0" w:color="auto"/>
              </w:divBdr>
            </w:div>
            <w:div w:id="1504082464">
              <w:marLeft w:val="0"/>
              <w:marRight w:val="0"/>
              <w:marTop w:val="0"/>
              <w:marBottom w:val="0"/>
              <w:divBdr>
                <w:top w:val="none" w:sz="0" w:space="0" w:color="auto"/>
                <w:left w:val="none" w:sz="0" w:space="0" w:color="auto"/>
                <w:bottom w:val="none" w:sz="0" w:space="0" w:color="auto"/>
                <w:right w:val="none" w:sz="0" w:space="0" w:color="auto"/>
              </w:divBdr>
            </w:div>
            <w:div w:id="1259214917">
              <w:marLeft w:val="0"/>
              <w:marRight w:val="0"/>
              <w:marTop w:val="0"/>
              <w:marBottom w:val="0"/>
              <w:divBdr>
                <w:top w:val="none" w:sz="0" w:space="0" w:color="auto"/>
                <w:left w:val="none" w:sz="0" w:space="0" w:color="auto"/>
                <w:bottom w:val="none" w:sz="0" w:space="0" w:color="auto"/>
                <w:right w:val="none" w:sz="0" w:space="0" w:color="auto"/>
              </w:divBdr>
            </w:div>
            <w:div w:id="2101219531">
              <w:marLeft w:val="0"/>
              <w:marRight w:val="0"/>
              <w:marTop w:val="0"/>
              <w:marBottom w:val="0"/>
              <w:divBdr>
                <w:top w:val="none" w:sz="0" w:space="0" w:color="auto"/>
                <w:left w:val="none" w:sz="0" w:space="0" w:color="auto"/>
                <w:bottom w:val="none" w:sz="0" w:space="0" w:color="auto"/>
                <w:right w:val="none" w:sz="0" w:space="0" w:color="auto"/>
              </w:divBdr>
            </w:div>
            <w:div w:id="2000502717">
              <w:marLeft w:val="0"/>
              <w:marRight w:val="0"/>
              <w:marTop w:val="0"/>
              <w:marBottom w:val="0"/>
              <w:divBdr>
                <w:top w:val="none" w:sz="0" w:space="0" w:color="auto"/>
                <w:left w:val="none" w:sz="0" w:space="0" w:color="auto"/>
                <w:bottom w:val="none" w:sz="0" w:space="0" w:color="auto"/>
                <w:right w:val="none" w:sz="0" w:space="0" w:color="auto"/>
              </w:divBdr>
            </w:div>
            <w:div w:id="581643349">
              <w:marLeft w:val="0"/>
              <w:marRight w:val="0"/>
              <w:marTop w:val="0"/>
              <w:marBottom w:val="0"/>
              <w:divBdr>
                <w:top w:val="none" w:sz="0" w:space="0" w:color="auto"/>
                <w:left w:val="none" w:sz="0" w:space="0" w:color="auto"/>
                <w:bottom w:val="none" w:sz="0" w:space="0" w:color="auto"/>
                <w:right w:val="none" w:sz="0" w:space="0" w:color="auto"/>
              </w:divBdr>
            </w:div>
            <w:div w:id="162060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986979990">
      <w:bodyDiv w:val="1"/>
      <w:marLeft w:val="0"/>
      <w:marRight w:val="0"/>
      <w:marTop w:val="0"/>
      <w:marBottom w:val="0"/>
      <w:divBdr>
        <w:top w:val="none" w:sz="0" w:space="0" w:color="auto"/>
        <w:left w:val="none" w:sz="0" w:space="0" w:color="auto"/>
        <w:bottom w:val="none" w:sz="0" w:space="0" w:color="auto"/>
        <w:right w:val="none" w:sz="0" w:space="0" w:color="auto"/>
      </w:divBdr>
      <w:divsChild>
        <w:div w:id="37054777">
          <w:marLeft w:val="0"/>
          <w:marRight w:val="0"/>
          <w:marTop w:val="0"/>
          <w:marBottom w:val="0"/>
          <w:divBdr>
            <w:top w:val="none" w:sz="0" w:space="0" w:color="auto"/>
            <w:left w:val="none" w:sz="0" w:space="0" w:color="auto"/>
            <w:bottom w:val="none" w:sz="0" w:space="0" w:color="auto"/>
            <w:right w:val="none" w:sz="0" w:space="0" w:color="auto"/>
          </w:divBdr>
        </w:div>
        <w:div w:id="1285624785">
          <w:marLeft w:val="0"/>
          <w:marRight w:val="0"/>
          <w:marTop w:val="0"/>
          <w:marBottom w:val="0"/>
          <w:divBdr>
            <w:top w:val="none" w:sz="0" w:space="0" w:color="auto"/>
            <w:left w:val="none" w:sz="0" w:space="0" w:color="auto"/>
            <w:bottom w:val="none" w:sz="0" w:space="0" w:color="auto"/>
            <w:right w:val="none" w:sz="0" w:space="0" w:color="auto"/>
          </w:divBdr>
        </w:div>
      </w:divsChild>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ealthinfo@fightingblindness.ca"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fightingblindness.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osen\Desktop\Accessible%20FBC%20Branded%20(English%20&amp;%20French).dotx" TargetMode="External"/></Relationships>
</file>

<file path=word/theme/theme1.xml><?xml version="1.0" encoding="utf-8"?>
<a:theme xmlns:a="http://schemas.openxmlformats.org/drawingml/2006/main" name="Office Theme">
  <a:themeElements>
    <a:clrScheme name="FBC Colours">
      <a:dk1>
        <a:srgbClr val="00236D"/>
      </a:dk1>
      <a:lt1>
        <a:sysClr val="window" lastClr="FFFFFF"/>
      </a:lt1>
      <a:dk2>
        <a:srgbClr val="2C383F"/>
      </a:dk2>
      <a:lt2>
        <a:srgbClr val="288844"/>
      </a:lt2>
      <a:accent1>
        <a:srgbClr val="FF4700"/>
      </a:accent1>
      <a:accent2>
        <a:srgbClr val="EC008C"/>
      </a:accent2>
      <a:accent3>
        <a:srgbClr val="7100B3"/>
      </a:accent3>
      <a:accent4>
        <a:srgbClr val="0047E0"/>
      </a:accent4>
      <a:accent5>
        <a:srgbClr val="289AD9"/>
      </a:accent5>
      <a:accent6>
        <a:srgbClr val="72C300"/>
      </a:accent6>
      <a:hlink>
        <a:srgbClr val="0047E0"/>
      </a:hlink>
      <a:folHlink>
        <a:srgbClr val="7100B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9AB010-272E-470E-A4AA-A8E48268BF3B}">
  <ds:schemaRefs>
    <ds:schemaRef ds:uri="http://schemas.microsoft.com/sharepoint/v3/contenttype/forms"/>
  </ds:schemaRefs>
</ds:datastoreItem>
</file>

<file path=customXml/itemProps3.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Accessible FBC Branded (English &amp; French)</Template>
  <TotalTime>3</TotalTime>
  <Pages>13</Pages>
  <Words>5186</Words>
  <Characters>29562</Characters>
  <Application>Microsoft Office Word</Application>
  <DocSecurity>0</DocSecurity>
  <Lines>246</Lines>
  <Paragraphs>69</Paragraphs>
  <ScaleCrop>false</ScaleCrop>
  <Company/>
  <LinksUpToDate>false</LinksUpToDate>
  <CharactersWithSpaces>34679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Rosen</dc:creator>
  <cp:keywords/>
  <dc:description/>
  <cp:lastModifiedBy>Richenne Macaranas</cp:lastModifiedBy>
  <cp:revision>24</cp:revision>
  <cp:lastPrinted>2019-06-07T18:48:00Z</cp:lastPrinted>
  <dcterms:created xsi:type="dcterms:W3CDTF">2025-01-10T16:35:00Z</dcterms:created>
  <dcterms:modified xsi:type="dcterms:W3CDTF">2026-04-16T14:16:00Z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