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8CBE2" w14:textId="31554303" w:rsidR="001E1062" w:rsidRDefault="001E1062" w:rsidP="001E1062">
      <w:pPr>
        <w:pStyle w:val="Title"/>
      </w:pPr>
      <w:r>
        <w:t>IRD Coffee Connections – Toronto</w:t>
      </w:r>
    </w:p>
    <w:p w14:paraId="35EF6109" w14:textId="6657EFCF" w:rsidR="001E1062" w:rsidRDefault="001E1062" w:rsidP="001E1062">
      <w:r w:rsidRPr="001E1062">
        <w:rPr>
          <w:b/>
          <w:bCs/>
        </w:rPr>
        <w:t>Speakers</w:t>
      </w:r>
      <w:r>
        <w:t xml:space="preserve">: </w:t>
      </w:r>
      <w:r w:rsidR="007E35B1" w:rsidRPr="007E35B1">
        <w:t>Jennifer Jones; Dr. Larissa Moniz; Dr. Gareth Mercer; Dr. Lia Huo; Morgan Ineson; Robin Skeates; Jennifer McKellar; Stuart Matan-Lithwick; audience members.</w:t>
      </w:r>
    </w:p>
    <w:p w14:paraId="613D6BED" w14:textId="2C0AAFD5" w:rsidR="001E1062" w:rsidRDefault="001E1062" w:rsidP="001E1062">
      <w:r>
        <w:t xml:space="preserve">If you have questions about your diagnosis or would like support finding resources, please contact the Fighting Blindness Canada Health Information Line at </w:t>
      </w:r>
      <w:hyperlink r:id="rId11" w:history="1">
        <w:r w:rsidRPr="001E1062">
          <w:rPr>
            <w:rStyle w:val="Hyperlink"/>
          </w:rPr>
          <w:t>healthinfo@fightingblindness.ca</w:t>
        </w:r>
      </w:hyperlink>
      <w:r>
        <w:t xml:space="preserve"> </w:t>
      </w:r>
      <w:r>
        <w:t>or 1.888.626.2995. Our team can help you navigate your diagnosis and connect with resources.</w:t>
      </w:r>
    </w:p>
    <w:p w14:paraId="37FA777B" w14:textId="4E3ED450" w:rsidR="00264253" w:rsidRDefault="00264253" w:rsidP="00264253">
      <w:pPr>
        <w:pStyle w:val="Heading2"/>
      </w:pPr>
      <w:r>
        <w:t>Part One: Expert Discussion</w:t>
      </w:r>
    </w:p>
    <w:p w14:paraId="42CA4920" w14:textId="32455ED3" w:rsidR="007E35B1" w:rsidRPr="007E35B1" w:rsidRDefault="007E35B1" w:rsidP="008E3033">
      <w:pPr>
        <w:pStyle w:val="Heading3"/>
        <w:rPr>
          <w:lang w:val="en-US"/>
        </w:rPr>
      </w:pPr>
      <w:r w:rsidRPr="007E35B1">
        <w:rPr>
          <w:lang w:val="en-US"/>
        </w:rPr>
        <w:t>Introductions and Disclaimer</w:t>
      </w:r>
    </w:p>
    <w:p w14:paraId="056A39D9" w14:textId="77777777" w:rsidR="003736AF" w:rsidRDefault="007E35B1" w:rsidP="003736AF">
      <w:r w:rsidRPr="007E35B1">
        <w:rPr>
          <w:b/>
          <w:lang w:val="en-US"/>
        </w:rPr>
        <w:t xml:space="preserve">Dr. Larissa Moniz: </w:t>
      </w:r>
      <w:r w:rsidR="003736AF" w:rsidRPr="003736AF">
        <w:t>Welcome, everyone. Joining us are Dr. Gareth Mercer, a retinal surgeon at St. Michael’s Hospital and SickKids who leads an inherited retinal disease clinic at Kensington Eye Institute, and Dr. Lia Huo, who completed her PhD researching retinal degeneration treatments and is now studying medicine at the University of Toronto. Dr. Huo is also a Fighting Blindness Canada clinician-scientist emerging leader awardee. The views shared today are those of the speakers and do not necessarily reflect those of Fighting Blindness Canada. Mentions of treatments or products are not endorsements, and sponsors do not influence our educational content.</w:t>
      </w:r>
    </w:p>
    <w:p w14:paraId="523838C5" w14:textId="6F75632A" w:rsidR="007E35B1" w:rsidRDefault="007E35B1" w:rsidP="003736AF">
      <w:pPr>
        <w:rPr>
          <w:b/>
          <w:lang w:val="en-US"/>
        </w:rPr>
      </w:pPr>
      <w:r w:rsidRPr="007E35B1">
        <w:rPr>
          <w:b/>
          <w:lang w:val="en-US"/>
        </w:rPr>
        <w:t>Q&amp;A: What Are Inherited Retinal Diseases?</w:t>
      </w:r>
    </w:p>
    <w:p w14:paraId="3911B56E" w14:textId="77777777" w:rsidR="00C2331C" w:rsidRPr="00C2331C" w:rsidRDefault="00C2331C" w:rsidP="00C2331C">
      <w:pPr>
        <w:rPr>
          <w:lang w:val="en-US"/>
        </w:rPr>
      </w:pPr>
      <w:r w:rsidRPr="00C2331C">
        <w:rPr>
          <w:b/>
          <w:lang w:val="en-US"/>
        </w:rPr>
        <w:t xml:space="preserve">Dr. Larissa Moniz: </w:t>
      </w:r>
      <w:r w:rsidRPr="00C2331C">
        <w:rPr>
          <w:lang w:val="en-US"/>
        </w:rPr>
        <w:t>Could you explain what inherited retinal diseases are for those who may be new to their diagnosis?</w:t>
      </w:r>
    </w:p>
    <w:p w14:paraId="1DE1E688" w14:textId="17717894" w:rsidR="007E35B1" w:rsidRPr="007E35B1" w:rsidRDefault="00C2331C" w:rsidP="007E35B1">
      <w:pPr>
        <w:rPr>
          <w:lang w:val="en-US"/>
        </w:rPr>
      </w:pPr>
      <w:r w:rsidRPr="00C2331C">
        <w:rPr>
          <w:b/>
          <w:lang w:val="en-US"/>
        </w:rPr>
        <w:t xml:space="preserve">Dr. Gareth Mercer: </w:t>
      </w:r>
      <w:r w:rsidRPr="00C2331C">
        <w:rPr>
          <w:lang w:val="en-US"/>
        </w:rPr>
        <w:t xml:space="preserve">Inherited retinal diseases (IRDs) result from changes in genes that affect the retina, the light-sensitive tissue at the back of the eye. The retina turns light into signals the brain interprets as vision. In many IRDs, retinal cells gradually degenerate and are lost. Retinitis pigmentosa (RP) often begins with night-vision </w:t>
      </w:r>
      <w:r w:rsidRPr="00C2331C">
        <w:rPr>
          <w:lang w:val="en-US"/>
        </w:rPr>
        <w:lastRenderedPageBreak/>
        <w:t xml:space="preserve">problems followed by reduced peripheral vision. Macular dystrophies, including Stargardt disease, affect central vision, making reading, seeing </w:t>
      </w:r>
      <w:proofErr w:type="spellStart"/>
      <w:r w:rsidRPr="00C2331C">
        <w:rPr>
          <w:lang w:val="en-US"/>
        </w:rPr>
        <w:t>colour</w:t>
      </w:r>
      <w:proofErr w:type="spellEnd"/>
      <w:r w:rsidRPr="00C2331C">
        <w:rPr>
          <w:lang w:val="en-US"/>
        </w:rPr>
        <w:t xml:space="preserve"> and recognizing faces difficult, while peripheral vision may be retained. Usher syndrome is another inherited condition. Although these diseases share retinal degeneration, the functional effects vary considerably.</w:t>
      </w:r>
    </w:p>
    <w:p w14:paraId="58121763" w14:textId="3FB8496A" w:rsidR="00C2331C" w:rsidRDefault="007E35B1" w:rsidP="00C2331C">
      <w:pPr>
        <w:pStyle w:val="Heading3"/>
        <w:rPr>
          <w:lang w:val="en-US"/>
        </w:rPr>
      </w:pPr>
      <w:r w:rsidRPr="007E35B1">
        <w:rPr>
          <w:lang w:val="en-US"/>
        </w:rPr>
        <w:t>Q&amp;A: How Vision Loss May Progress</w:t>
      </w:r>
    </w:p>
    <w:p w14:paraId="55F40B20" w14:textId="77777777" w:rsidR="00C2331C" w:rsidRPr="00C2331C" w:rsidRDefault="00C2331C" w:rsidP="00C2331C">
      <w:pPr>
        <w:rPr>
          <w:lang w:val="en-US"/>
        </w:rPr>
      </w:pPr>
      <w:r w:rsidRPr="00C2331C">
        <w:rPr>
          <w:b/>
          <w:lang w:val="en-US"/>
        </w:rPr>
        <w:t xml:space="preserve">Dr. Larissa Moniz: </w:t>
      </w:r>
      <w:r w:rsidRPr="00C2331C">
        <w:rPr>
          <w:lang w:val="en-US"/>
        </w:rPr>
        <w:t>With so many different genes involved, how do you explain what someone’s vision loss might look like over time?</w:t>
      </w:r>
    </w:p>
    <w:p w14:paraId="3B8E450F" w14:textId="4AFC7972" w:rsidR="00C2331C" w:rsidRDefault="00C2331C" w:rsidP="007E35B1">
      <w:pPr>
        <w:rPr>
          <w:lang w:val="en-US"/>
        </w:rPr>
      </w:pPr>
      <w:r w:rsidRPr="00C2331C">
        <w:rPr>
          <w:b/>
          <w:lang w:val="en-US"/>
        </w:rPr>
        <w:t xml:space="preserve">Dr. Gareth Mercer: </w:t>
      </w:r>
      <w:r w:rsidRPr="00C2331C">
        <w:rPr>
          <w:lang w:val="en-US"/>
        </w:rPr>
        <w:t>The first point is that each person’s experience is different, even among family members with the same genetic change. With Stargardt disease, central-vision tasks such as reading small text and recognizing distant faces may become harder, but many people retain useful side vision for navigation. With RP, night and peripheral vision are commonly affected first, while central vision may remain useful for a long time. People may need mobility training or a cane as their needs change. Many patients worry they will lose all vision; in many IRDs, some useful vision remains. Understanding the likely pattern and finding rehabilitation resources helps people maintain independence, while recognizing that no individual course can be predicted with certainty.</w:t>
      </w:r>
    </w:p>
    <w:p w14:paraId="735F3F04" w14:textId="030342E8" w:rsidR="00C2331C" w:rsidRDefault="007E35B1" w:rsidP="00C2331C">
      <w:pPr>
        <w:pStyle w:val="Heading3"/>
        <w:rPr>
          <w:lang w:val="en-US"/>
        </w:rPr>
      </w:pPr>
      <w:r w:rsidRPr="007E35B1">
        <w:rPr>
          <w:lang w:val="en-US"/>
        </w:rPr>
        <w:t>Q&amp;A: Current Approaches to IRD Research</w:t>
      </w:r>
    </w:p>
    <w:p w14:paraId="6230C596" w14:textId="77777777" w:rsidR="00C2331C" w:rsidRPr="00C2331C" w:rsidRDefault="00C2331C" w:rsidP="00C2331C">
      <w:pPr>
        <w:rPr>
          <w:lang w:val="en-US"/>
        </w:rPr>
      </w:pPr>
      <w:r w:rsidRPr="00C2331C">
        <w:rPr>
          <w:b/>
          <w:lang w:val="en-US"/>
        </w:rPr>
        <w:t xml:space="preserve">Dr. Larissa Moniz: </w:t>
      </w:r>
      <w:r w:rsidRPr="00C2331C">
        <w:rPr>
          <w:lang w:val="en-US"/>
        </w:rPr>
        <w:t>What are some of the main research approaches currently being explored?</w:t>
      </w:r>
    </w:p>
    <w:p w14:paraId="0418FEE3" w14:textId="77777777" w:rsidR="00C2331C" w:rsidRPr="00C2331C" w:rsidRDefault="00C2331C" w:rsidP="00C2331C">
      <w:pPr>
        <w:rPr>
          <w:lang w:val="en-US"/>
        </w:rPr>
      </w:pPr>
      <w:r w:rsidRPr="00C2331C">
        <w:rPr>
          <w:b/>
          <w:lang w:val="en-US"/>
        </w:rPr>
        <w:t xml:space="preserve">Dr. Lia Huo: </w:t>
      </w:r>
      <w:r w:rsidRPr="00C2331C">
        <w:rPr>
          <w:lang w:val="en-US"/>
        </w:rPr>
        <w:t xml:space="preserve">I divide the research into three broad approaches. The first addresses the underlying genetic cause, through gene replacement or gene editing. Luxturna provides a functioning RPE65 gene to eligible patients with a specific genetic condition; it does not help people whose disease is caused by other genes. Gene-editing approaches are also being studied, but longer-term safety and effectiveness need investigation. The second approach, neuroprotection, aims to preserve surviving retinal cells by targeting mechanisms shared by multiple genetic conditions. Researchers are studying compounds such as N-acetylcysteine (NAC) and protective factors including BDNF and CNTF. The third approach aims to restore vision after cells have been lost. This </w:t>
      </w:r>
      <w:r w:rsidRPr="00C2331C">
        <w:rPr>
          <w:lang w:val="en-US"/>
        </w:rPr>
        <w:lastRenderedPageBreak/>
        <w:t xml:space="preserve">includes transplanting retinal cells derived from stem cells and optogenetics, which attempts to make remaining retinal cells responsive to light. </w:t>
      </w:r>
      <w:proofErr w:type="spellStart"/>
      <w:r w:rsidRPr="00C2331C">
        <w:rPr>
          <w:lang w:val="en-US"/>
        </w:rPr>
        <w:t>BlueRock</w:t>
      </w:r>
      <w:proofErr w:type="spellEnd"/>
      <w:r w:rsidRPr="00C2331C">
        <w:rPr>
          <w:lang w:val="en-US"/>
        </w:rPr>
        <w:t xml:space="preserve"> is studying retinal cell transplantation, including whether the cells survive and form the necessary connections. </w:t>
      </w:r>
      <w:proofErr w:type="spellStart"/>
      <w:r w:rsidRPr="00C2331C">
        <w:rPr>
          <w:lang w:val="en-US"/>
        </w:rPr>
        <w:t>Nanoscope</w:t>
      </w:r>
      <w:proofErr w:type="spellEnd"/>
      <w:r w:rsidRPr="00C2331C">
        <w:rPr>
          <w:lang w:val="en-US"/>
        </w:rPr>
        <w:t xml:space="preserve"> is developing an optogenetic approach, which was discussed as undergoing regulatory review. These approaches remain at different stages of investigation and are not established treatments for most patients.</w:t>
      </w:r>
    </w:p>
    <w:p w14:paraId="4DF6F373" w14:textId="77777777" w:rsidR="00C2331C" w:rsidRPr="00C2331C" w:rsidRDefault="00C2331C" w:rsidP="00C2331C">
      <w:pPr>
        <w:rPr>
          <w:lang w:val="en-US"/>
        </w:rPr>
      </w:pPr>
      <w:r w:rsidRPr="00C2331C">
        <w:rPr>
          <w:b/>
          <w:lang w:val="en-US"/>
        </w:rPr>
        <w:t xml:space="preserve">Dr. Larissa Moniz: </w:t>
      </w:r>
      <w:r w:rsidRPr="00C2331C">
        <w:rPr>
          <w:lang w:val="en-US"/>
        </w:rPr>
        <w:t xml:space="preserve">Fighting Blindness Canada helped fund earlier work that contributed to </w:t>
      </w:r>
      <w:proofErr w:type="spellStart"/>
      <w:r w:rsidRPr="00C2331C">
        <w:rPr>
          <w:lang w:val="en-US"/>
        </w:rPr>
        <w:t>BlueRock’s</w:t>
      </w:r>
      <w:proofErr w:type="spellEnd"/>
      <w:r w:rsidRPr="00C2331C">
        <w:rPr>
          <w:lang w:val="en-US"/>
        </w:rPr>
        <w:t xml:space="preserve"> stem-cell program. It is exciting to see clinical research advance, while remembering these are early stages.</w:t>
      </w:r>
    </w:p>
    <w:p w14:paraId="490777E5" w14:textId="77777777" w:rsidR="007E35B1" w:rsidRPr="007E35B1" w:rsidRDefault="007E35B1" w:rsidP="008E3033">
      <w:pPr>
        <w:pStyle w:val="Heading3"/>
        <w:rPr>
          <w:lang w:val="en-US"/>
        </w:rPr>
      </w:pPr>
      <w:r w:rsidRPr="007E35B1">
        <w:rPr>
          <w:lang w:val="en-US"/>
        </w:rPr>
        <w:t>Q&amp;A: Why Genetic Testing Matters</w:t>
      </w:r>
    </w:p>
    <w:p w14:paraId="54D2699A" w14:textId="77777777" w:rsidR="00C2331C" w:rsidRPr="00C2331C" w:rsidRDefault="00C2331C" w:rsidP="00C2331C">
      <w:pPr>
        <w:rPr>
          <w:lang w:val="en-US"/>
        </w:rPr>
      </w:pPr>
      <w:r w:rsidRPr="00C2331C">
        <w:rPr>
          <w:b/>
          <w:lang w:val="en-US"/>
        </w:rPr>
        <w:t xml:space="preserve">Dr. Larissa Moniz: </w:t>
      </w:r>
      <w:r w:rsidRPr="00C2331C">
        <w:rPr>
          <w:lang w:val="en-US"/>
        </w:rPr>
        <w:t>Why is genetic testing important, and what can the results mean for patients?</w:t>
      </w:r>
    </w:p>
    <w:p w14:paraId="428AC7B7" w14:textId="20E78768" w:rsidR="00C2331C" w:rsidRDefault="00C2331C" w:rsidP="00C2331C">
      <w:pPr>
        <w:rPr>
          <w:lang w:val="en-US"/>
        </w:rPr>
      </w:pPr>
      <w:r w:rsidRPr="00C2331C">
        <w:rPr>
          <w:b/>
          <w:lang w:val="en-US"/>
        </w:rPr>
        <w:t xml:space="preserve">Dr. Gareth Mercer: </w:t>
      </w:r>
      <w:r w:rsidRPr="00C2331C">
        <w:rPr>
          <w:lang w:val="en-US"/>
        </w:rPr>
        <w:t xml:space="preserve">Testing can often be done with a cheek swab sent to a laboratory to look for changes in genes associated with IRDs. There are three main reasons </w:t>
      </w:r>
      <w:proofErr w:type="gramStart"/>
      <w:r w:rsidRPr="00C2331C">
        <w:rPr>
          <w:lang w:val="en-US"/>
        </w:rPr>
        <w:t>to test</w:t>
      </w:r>
      <w:proofErr w:type="gramEnd"/>
      <w:r w:rsidRPr="00C2331C">
        <w:rPr>
          <w:lang w:val="en-US"/>
        </w:rPr>
        <w:t>. First, it can confirm the diagnosis and distinguish an IRD from conditions with similar eye findings. Second, it helps with family planning by clarifying the inheritance pattern and possible implications for children and other relatives; genetic counselling is valuable here. Third, it can establish eligibility for gene-specific clinical trials or approved therapies, which depend on knowing the precise genetic cause. Testing will not necessarily lead to a current treatment, but it may open future options.</w:t>
      </w:r>
    </w:p>
    <w:p w14:paraId="53F055D3" w14:textId="59B65293" w:rsidR="007E35B1" w:rsidRPr="007E35B1" w:rsidRDefault="007E35B1" w:rsidP="008E3033">
      <w:pPr>
        <w:pStyle w:val="Heading3"/>
        <w:rPr>
          <w:lang w:val="en-US"/>
        </w:rPr>
      </w:pPr>
      <w:r w:rsidRPr="007E35B1">
        <w:rPr>
          <w:lang w:val="en-US"/>
        </w:rPr>
        <w:t>Q&amp;A: Research on Neuroprotection and Drug Delivery</w:t>
      </w:r>
    </w:p>
    <w:p w14:paraId="5ABCE1D6" w14:textId="77777777" w:rsidR="00C2331C" w:rsidRPr="00C2331C" w:rsidRDefault="00C2331C" w:rsidP="00C2331C">
      <w:pPr>
        <w:rPr>
          <w:lang w:val="en-US"/>
        </w:rPr>
      </w:pPr>
      <w:r w:rsidRPr="00C2331C">
        <w:rPr>
          <w:b/>
          <w:lang w:val="en-US"/>
        </w:rPr>
        <w:t xml:space="preserve">Dr. Larissa Moniz: </w:t>
      </w:r>
      <w:r w:rsidRPr="00C2331C">
        <w:rPr>
          <w:lang w:val="en-US"/>
        </w:rPr>
        <w:t>Could you describe the research you carried out during your PhD?</w:t>
      </w:r>
    </w:p>
    <w:p w14:paraId="1B30C595" w14:textId="77777777" w:rsidR="00C2331C" w:rsidRPr="00C2331C" w:rsidRDefault="00C2331C" w:rsidP="00C2331C">
      <w:pPr>
        <w:rPr>
          <w:lang w:val="en-US"/>
        </w:rPr>
      </w:pPr>
      <w:r w:rsidRPr="00C2331C">
        <w:rPr>
          <w:b/>
          <w:lang w:val="en-US"/>
        </w:rPr>
        <w:t xml:space="preserve">Dr. Lia Huo: </w:t>
      </w:r>
      <w:r w:rsidRPr="00C2331C">
        <w:rPr>
          <w:lang w:val="en-US"/>
        </w:rPr>
        <w:t xml:space="preserve">My work focused on preserving cone photoreceptors in retinitis pigmentosa. Rod cells, which support night vision, are lost early in RP. Researchers are investigating whether a protective factor normally supplied by rods could help keep cones alive and preserve central, high-acuity vision. A major challenge is keeping </w:t>
      </w:r>
      <w:proofErr w:type="gramStart"/>
      <w:r w:rsidRPr="00C2331C">
        <w:rPr>
          <w:lang w:val="en-US"/>
        </w:rPr>
        <w:t>a therapeutic</w:t>
      </w:r>
      <w:proofErr w:type="gramEnd"/>
      <w:r w:rsidRPr="00C2331C">
        <w:rPr>
          <w:lang w:val="en-US"/>
        </w:rPr>
        <w:t xml:space="preserve"> protein in the eye long enough to work. I developed transparent, gel-like biomaterials called hydrogels that can hold a protective factor and release it gradually. These polymers can be chemically adjusted to control how much protein is released </w:t>
      </w:r>
      <w:r w:rsidRPr="00C2331C">
        <w:rPr>
          <w:lang w:val="en-US"/>
        </w:rPr>
        <w:lastRenderedPageBreak/>
        <w:t>and for how long. In mouse and rat models of RP, a single injection was associated with vision lasting about four times as long as it otherwise would. These are animal-study findings, not evidence of an available human treatment. The drug-delivery approach could potentially have applications beyond IRDs.</w:t>
      </w:r>
    </w:p>
    <w:p w14:paraId="4F60000A" w14:textId="77777777" w:rsidR="00C2331C" w:rsidRDefault="00C2331C" w:rsidP="00C2331C">
      <w:pPr>
        <w:rPr>
          <w:lang w:val="en-US"/>
        </w:rPr>
      </w:pPr>
    </w:p>
    <w:p w14:paraId="381D591E" w14:textId="7B42DE88" w:rsidR="007E35B1" w:rsidRPr="007E35B1" w:rsidRDefault="007E35B1" w:rsidP="008E3033">
      <w:pPr>
        <w:pStyle w:val="Heading3"/>
        <w:rPr>
          <w:lang w:val="en-US"/>
        </w:rPr>
      </w:pPr>
      <w:r w:rsidRPr="007E35B1">
        <w:rPr>
          <w:lang w:val="en-US"/>
        </w:rPr>
        <w:t>Audience Q&amp;A: Managing Retinitis Pigmentosa</w:t>
      </w:r>
    </w:p>
    <w:p w14:paraId="777C976D" w14:textId="77777777" w:rsidR="00C2331C" w:rsidRPr="00C2331C" w:rsidRDefault="00C2331C" w:rsidP="00C2331C">
      <w:pPr>
        <w:rPr>
          <w:lang w:val="en-US"/>
        </w:rPr>
      </w:pPr>
      <w:r w:rsidRPr="00C2331C">
        <w:rPr>
          <w:b/>
          <w:lang w:val="en-US"/>
        </w:rPr>
        <w:t xml:space="preserve">Audience member: </w:t>
      </w:r>
      <w:r w:rsidRPr="00C2331C">
        <w:rPr>
          <w:lang w:val="en-US"/>
        </w:rPr>
        <w:t>Are there treatments or measures that can delay vision loss from retinitis pigmentosa?</w:t>
      </w:r>
    </w:p>
    <w:p w14:paraId="01CA19F3" w14:textId="77777777" w:rsidR="00C2331C" w:rsidRPr="00C2331C" w:rsidRDefault="00C2331C" w:rsidP="00C2331C">
      <w:pPr>
        <w:rPr>
          <w:lang w:val="en-US"/>
        </w:rPr>
      </w:pPr>
      <w:r w:rsidRPr="00C2331C">
        <w:rPr>
          <w:b/>
          <w:lang w:val="en-US"/>
        </w:rPr>
        <w:t xml:space="preserve">Dr. Gareth Mercer: </w:t>
      </w:r>
      <w:r w:rsidRPr="00C2331C">
        <w:rPr>
          <w:lang w:val="en-US"/>
        </w:rPr>
        <w:t xml:space="preserve">For most people with RP, we still do not have a specific therapy proven to stop progression. It is also important to distinguish progressive diseases from conditions such as congenital stationary night blindness, which generally do not worsen in the same way, or Leber congenital amaurosis, which can cause poor vision very early in life. Avoiding smoking and managing conditions such as diabetes and high blood pressure can help reduce additional retinal harm. High-dose vitamin supplements once proposed for RP have not shown clear benefit for most patients and can sometimes be harmful; supplements used for age-related macular degeneration should not automatically be applied to RP. Beyond medical care, low-vision rehabilitation, mobility training, adaptive technology, and information about available </w:t>
      </w:r>
      <w:proofErr w:type="gramStart"/>
      <w:r w:rsidRPr="00C2331C">
        <w:rPr>
          <w:lang w:val="en-US"/>
        </w:rPr>
        <w:t>supports</w:t>
      </w:r>
      <w:proofErr w:type="gramEnd"/>
      <w:r w:rsidRPr="00C2331C">
        <w:rPr>
          <w:lang w:val="en-US"/>
        </w:rPr>
        <w:t xml:space="preserve"> can help people continue doing what matters to them.</w:t>
      </w:r>
    </w:p>
    <w:p w14:paraId="33065D02" w14:textId="57A0278E" w:rsidR="00C2331C" w:rsidRDefault="00C2331C" w:rsidP="00C2331C">
      <w:pPr>
        <w:rPr>
          <w:lang w:val="en-US"/>
        </w:rPr>
      </w:pPr>
      <w:r w:rsidRPr="00C2331C">
        <w:rPr>
          <w:b/>
          <w:lang w:val="en-US"/>
        </w:rPr>
        <w:t xml:space="preserve">Dr. Larissa Moniz: </w:t>
      </w:r>
      <w:r w:rsidRPr="00C2331C">
        <w:rPr>
          <w:lang w:val="en-US"/>
        </w:rPr>
        <w:t>Vision Loss Rehabilitation Canada has representatives here who can discuss services and individual needs.</w:t>
      </w:r>
    </w:p>
    <w:p w14:paraId="03B02D96" w14:textId="4FA61F2A" w:rsidR="007E35B1" w:rsidRPr="007E35B1" w:rsidRDefault="007E35B1" w:rsidP="008E3033">
      <w:pPr>
        <w:pStyle w:val="Heading3"/>
        <w:rPr>
          <w:lang w:val="en-US"/>
        </w:rPr>
      </w:pPr>
      <w:r w:rsidRPr="007E35B1">
        <w:rPr>
          <w:lang w:val="en-US"/>
        </w:rPr>
        <w:t xml:space="preserve">Audience Q&amp;A: </w:t>
      </w:r>
      <w:proofErr w:type="spellStart"/>
      <w:r w:rsidRPr="007E35B1">
        <w:rPr>
          <w:lang w:val="en-US"/>
        </w:rPr>
        <w:t>Nanoscope</w:t>
      </w:r>
      <w:proofErr w:type="spellEnd"/>
      <w:r w:rsidRPr="007E35B1">
        <w:rPr>
          <w:lang w:val="en-US"/>
        </w:rPr>
        <w:t xml:space="preserve"> and Access to Treatment in Canada</w:t>
      </w:r>
    </w:p>
    <w:p w14:paraId="6D18F843" w14:textId="77777777" w:rsidR="00C2331C" w:rsidRPr="00C2331C" w:rsidRDefault="00C2331C" w:rsidP="00C2331C">
      <w:pPr>
        <w:rPr>
          <w:lang w:val="en-US"/>
        </w:rPr>
      </w:pPr>
      <w:r w:rsidRPr="00C2331C">
        <w:rPr>
          <w:b/>
          <w:lang w:val="en-US"/>
        </w:rPr>
        <w:t xml:space="preserve">Audience member: </w:t>
      </w:r>
      <w:r w:rsidRPr="00C2331C">
        <w:rPr>
          <w:lang w:val="en-US"/>
        </w:rPr>
        <w:t xml:space="preserve">If </w:t>
      </w:r>
      <w:proofErr w:type="spellStart"/>
      <w:r w:rsidRPr="00C2331C">
        <w:rPr>
          <w:lang w:val="en-US"/>
        </w:rPr>
        <w:t>Nanoscope’s</w:t>
      </w:r>
      <w:proofErr w:type="spellEnd"/>
      <w:r w:rsidRPr="00C2331C">
        <w:rPr>
          <w:lang w:val="en-US"/>
        </w:rPr>
        <w:t xml:space="preserve"> treatment is undergoing FDA review, what is happening in Canada?</w:t>
      </w:r>
    </w:p>
    <w:p w14:paraId="71F92084" w14:textId="77777777" w:rsidR="00C2331C" w:rsidRPr="00C2331C" w:rsidRDefault="00C2331C" w:rsidP="00C2331C">
      <w:pPr>
        <w:rPr>
          <w:lang w:val="en-US"/>
        </w:rPr>
      </w:pPr>
      <w:r w:rsidRPr="00C2331C">
        <w:rPr>
          <w:b/>
          <w:lang w:val="en-US"/>
        </w:rPr>
        <w:t xml:space="preserve">Dr. Lia Huo: </w:t>
      </w:r>
      <w:r w:rsidRPr="00C2331C">
        <w:rPr>
          <w:lang w:val="en-US"/>
        </w:rPr>
        <w:t>I do not know of a specific Canadian timeline. The interval between U.S. and Canadian processes can vary considerably.</w:t>
      </w:r>
    </w:p>
    <w:p w14:paraId="7D6163A8" w14:textId="77777777" w:rsidR="00C2331C" w:rsidRPr="00C2331C" w:rsidRDefault="00C2331C" w:rsidP="00C2331C">
      <w:pPr>
        <w:rPr>
          <w:lang w:val="en-US"/>
        </w:rPr>
      </w:pPr>
      <w:r w:rsidRPr="00C2331C">
        <w:rPr>
          <w:b/>
          <w:lang w:val="en-US"/>
        </w:rPr>
        <w:lastRenderedPageBreak/>
        <w:t xml:space="preserve">Dr. Gareth Mercer: </w:t>
      </w:r>
      <w:r w:rsidRPr="00C2331C">
        <w:rPr>
          <w:lang w:val="en-US"/>
        </w:rPr>
        <w:t>The clinical trial findings discussed are encouraging, but an FDA filing is not approval. Companies often pursue U.S. or European authorization before submitting to Health Canada. Canadian approval and provincial funding are separate decisions, and cost, evidence of benefit, and health-system priorities all matter. Luxturna was approved in the United States in 2017, but public funding in Ontario came years later. Not every drug approved in the U.S. ultimately becomes available in Canada.</w:t>
      </w:r>
    </w:p>
    <w:p w14:paraId="04B769DC" w14:textId="23D50A74" w:rsidR="00C2331C" w:rsidRDefault="00C2331C" w:rsidP="00C2331C">
      <w:pPr>
        <w:rPr>
          <w:lang w:val="en-US"/>
        </w:rPr>
      </w:pPr>
      <w:r w:rsidRPr="00C2331C">
        <w:rPr>
          <w:b/>
          <w:lang w:val="en-US"/>
        </w:rPr>
        <w:t xml:space="preserve">Dr. Larissa Moniz: </w:t>
      </w:r>
      <w:r w:rsidRPr="00C2331C">
        <w:rPr>
          <w:lang w:val="en-US"/>
        </w:rPr>
        <w:t>Fighting Blindness Canada contributes patient-experience evidence to Canadian regulatory and health-technology assessment processes. Community surveys help us represent what matters to patients when therapies are evaluated.</w:t>
      </w:r>
    </w:p>
    <w:p w14:paraId="11D13FE2" w14:textId="66A93732" w:rsidR="007E35B1" w:rsidRPr="007E35B1" w:rsidRDefault="007E35B1" w:rsidP="008E3033">
      <w:pPr>
        <w:pStyle w:val="Heading3"/>
        <w:rPr>
          <w:lang w:val="en-US"/>
        </w:rPr>
      </w:pPr>
      <w:r w:rsidRPr="007E35B1">
        <w:rPr>
          <w:lang w:val="en-US"/>
        </w:rPr>
        <w:t>Audience Q&amp;A: Living Fully with Vision Loss</w:t>
      </w:r>
    </w:p>
    <w:p w14:paraId="7D4B35B0" w14:textId="77777777" w:rsidR="00C2331C" w:rsidRPr="00C2331C" w:rsidRDefault="00C2331C" w:rsidP="00C2331C">
      <w:pPr>
        <w:rPr>
          <w:bCs/>
          <w:lang w:val="en-US"/>
        </w:rPr>
      </w:pPr>
      <w:r w:rsidRPr="00C2331C">
        <w:rPr>
          <w:b/>
          <w:bCs/>
          <w:lang w:val="en-US"/>
        </w:rPr>
        <w:t xml:space="preserve">Stuart Matan-Lithwick: </w:t>
      </w:r>
      <w:r w:rsidRPr="00C2331C">
        <w:rPr>
          <w:bCs/>
          <w:lang w:val="en-US"/>
        </w:rPr>
        <w:t>When someone is diagnosed, do clinicians also discuss what they can still accomplish, including education, work and daily life with accommodations, rather than focusing only on future loss?</w:t>
      </w:r>
    </w:p>
    <w:p w14:paraId="495790F4" w14:textId="77777777" w:rsidR="00C2331C" w:rsidRPr="00C2331C" w:rsidRDefault="00C2331C" w:rsidP="00C2331C">
      <w:pPr>
        <w:rPr>
          <w:bCs/>
          <w:lang w:val="en-US"/>
        </w:rPr>
      </w:pPr>
      <w:r w:rsidRPr="00C2331C">
        <w:rPr>
          <w:b/>
          <w:bCs/>
          <w:lang w:val="en-US"/>
        </w:rPr>
        <w:t xml:space="preserve">Dr. Gareth Mercer: </w:t>
      </w:r>
      <w:r w:rsidRPr="00C2331C">
        <w:rPr>
          <w:bCs/>
          <w:lang w:val="en-US"/>
        </w:rPr>
        <w:t>That is an important point. Physicians can focus heavily on treating disease and may not adequately communicate how full a life can be with vision loss. Receiving the diagnosis can involve real grief, which should not be minimized, but there is also enormous potential. Peer networks and community organizations help people see what others have achieved and discover ways forward.</w:t>
      </w:r>
    </w:p>
    <w:p w14:paraId="3F60CFC2" w14:textId="77777777" w:rsidR="00C2331C" w:rsidRPr="00C2331C" w:rsidRDefault="00C2331C" w:rsidP="00C2331C">
      <w:pPr>
        <w:rPr>
          <w:bCs/>
          <w:lang w:val="en-US"/>
        </w:rPr>
      </w:pPr>
      <w:r w:rsidRPr="00C2331C">
        <w:rPr>
          <w:b/>
          <w:bCs/>
          <w:lang w:val="en-US"/>
        </w:rPr>
        <w:t xml:space="preserve">Stuart Matan-Lithwick: </w:t>
      </w:r>
      <w:r w:rsidRPr="00C2331C">
        <w:rPr>
          <w:bCs/>
          <w:lang w:val="en-US"/>
        </w:rPr>
        <w:t>When I was diagnosed, being told “You’re going to be okay” and connected to community support made a lasting difference.</w:t>
      </w:r>
    </w:p>
    <w:p w14:paraId="000F2DA2" w14:textId="77777777" w:rsidR="00C2331C" w:rsidRPr="00C2331C" w:rsidRDefault="00C2331C" w:rsidP="00C2331C">
      <w:pPr>
        <w:rPr>
          <w:bCs/>
          <w:lang w:val="en-US"/>
        </w:rPr>
      </w:pPr>
      <w:r w:rsidRPr="00C2331C">
        <w:rPr>
          <w:b/>
          <w:bCs/>
          <w:lang w:val="en-US"/>
        </w:rPr>
        <w:t xml:space="preserve">Dr. Lia Huo: </w:t>
      </w:r>
      <w:r w:rsidRPr="00C2331C">
        <w:rPr>
          <w:bCs/>
          <w:lang w:val="en-US"/>
        </w:rPr>
        <w:t>My father’s experience of vision loss also taught me the importance of balancing a realistic discussion of challenges with hope, creativity, practical support and respect for what people can continue to do. Lived experience also helps shape research priorities.</w:t>
      </w:r>
    </w:p>
    <w:p w14:paraId="45FD90E1" w14:textId="77777777" w:rsidR="007E35B1" w:rsidRPr="007E35B1" w:rsidRDefault="007E35B1" w:rsidP="008E3033">
      <w:pPr>
        <w:pStyle w:val="Heading3"/>
        <w:rPr>
          <w:lang w:val="en-US"/>
        </w:rPr>
      </w:pPr>
      <w:r w:rsidRPr="007E35B1">
        <w:rPr>
          <w:lang w:val="en-US"/>
        </w:rPr>
        <w:t>Audience Q&amp;A: OCU400 and Gene-Agnostic Research</w:t>
      </w:r>
    </w:p>
    <w:p w14:paraId="1D5ACE3D" w14:textId="77777777" w:rsidR="00C2331C" w:rsidRPr="00C2331C" w:rsidRDefault="00C2331C" w:rsidP="00C2331C">
      <w:pPr>
        <w:rPr>
          <w:lang w:val="en-US"/>
        </w:rPr>
      </w:pPr>
      <w:r w:rsidRPr="00C2331C">
        <w:rPr>
          <w:b/>
          <w:lang w:val="en-US"/>
        </w:rPr>
        <w:t xml:space="preserve">Audience member: </w:t>
      </w:r>
      <w:r w:rsidRPr="00C2331C">
        <w:rPr>
          <w:lang w:val="en-US"/>
        </w:rPr>
        <w:t>What is known about OCU400 and the research taking place in Canada?</w:t>
      </w:r>
    </w:p>
    <w:p w14:paraId="22236B56" w14:textId="69D57119" w:rsidR="00C2331C" w:rsidRDefault="00C2331C" w:rsidP="00C2331C">
      <w:pPr>
        <w:rPr>
          <w:lang w:val="en-US"/>
        </w:rPr>
      </w:pPr>
      <w:r w:rsidRPr="00C2331C">
        <w:rPr>
          <w:b/>
          <w:lang w:val="en-US"/>
        </w:rPr>
        <w:lastRenderedPageBreak/>
        <w:t xml:space="preserve">Dr. Gareth Mercer: </w:t>
      </w:r>
      <w:r w:rsidRPr="00C2331C">
        <w:rPr>
          <w:lang w:val="en-US"/>
        </w:rPr>
        <w:t>OCU400 is an investigational gene therapy being studied in retinitis pigmentosa. Unlike a gene-specific replacement treatment, it aims to support remaining photoreceptors through the NR2E3 gene, potentially helping people with different genetic causes of RP. There have been Canadian trial sites, although I cannot confirm their current recruitment status. Earlier results have been promising enough to advance research, but trials may include a sham-treatment group, benefits are not guaranteed, and other therapies have failed despite encouraging early results. Cautious optimism is appropriate.</w:t>
      </w:r>
    </w:p>
    <w:p w14:paraId="6E5C8E3A" w14:textId="77777777" w:rsidR="007E35B1" w:rsidRDefault="007E35B1" w:rsidP="007E35B1">
      <w:pPr>
        <w:pStyle w:val="Heading2"/>
        <w:rPr>
          <w:lang w:val="en-US"/>
        </w:rPr>
      </w:pPr>
      <w:r w:rsidRPr="007E35B1">
        <w:rPr>
          <w:lang w:val="en-US"/>
        </w:rPr>
        <w:t>Part Two: Lived Experience — Introductions</w:t>
      </w:r>
    </w:p>
    <w:p w14:paraId="3782452A" w14:textId="098EE6A8" w:rsidR="007E35B1" w:rsidRPr="007E35B1" w:rsidRDefault="007E35B1" w:rsidP="007E35B1">
      <w:pPr>
        <w:pStyle w:val="Heading3"/>
        <w:rPr>
          <w:lang w:val="en-US"/>
        </w:rPr>
      </w:pPr>
      <w:proofErr w:type="gramStart"/>
      <w:r>
        <w:rPr>
          <w:lang w:val="en-US"/>
        </w:rPr>
        <w:t>Introductions</w:t>
      </w:r>
      <w:proofErr w:type="gramEnd"/>
    </w:p>
    <w:p w14:paraId="6C0088B7" w14:textId="77777777" w:rsidR="00C2331C" w:rsidRPr="00C2331C" w:rsidRDefault="00C2331C" w:rsidP="00C2331C">
      <w:pPr>
        <w:rPr>
          <w:bCs/>
          <w:lang w:val="en-US"/>
        </w:rPr>
      </w:pPr>
      <w:r w:rsidRPr="00C2331C">
        <w:rPr>
          <w:b/>
          <w:bCs/>
          <w:lang w:val="en-US"/>
        </w:rPr>
        <w:t xml:space="preserve">Morgan Ineson: </w:t>
      </w:r>
      <w:r w:rsidRPr="00C2331C">
        <w:rPr>
          <w:bCs/>
          <w:lang w:val="en-US"/>
        </w:rPr>
        <w:t>We have heard the medical perspective on IRDs. Now Robin Skeates, Stuart Matan-Lithwick and Jennifer McKellar will share experiences of diagnosis, adaptation and support. Jennifer joins us as a family member and care partner.</w:t>
      </w:r>
    </w:p>
    <w:p w14:paraId="6B89D50E" w14:textId="77777777" w:rsidR="00C2331C" w:rsidRPr="00C2331C" w:rsidRDefault="00C2331C" w:rsidP="00C2331C">
      <w:pPr>
        <w:rPr>
          <w:bCs/>
          <w:lang w:val="en-US"/>
        </w:rPr>
      </w:pPr>
      <w:r w:rsidRPr="00C2331C">
        <w:rPr>
          <w:b/>
          <w:bCs/>
          <w:lang w:val="en-US"/>
        </w:rPr>
        <w:t xml:space="preserve">Robin Skeates: </w:t>
      </w:r>
      <w:r w:rsidRPr="00C2331C">
        <w:rPr>
          <w:bCs/>
          <w:lang w:val="en-US"/>
        </w:rPr>
        <w:t>I was initially diagnosed with RP around age 25 in the late 1980s, after reporting trouble seeing at night. The ophthalmologist told me some people plateau while others go blind, without much explanation. Years later, genetic testing established that I have Usher syndrome type 2A and connected my vision condition with the hearing loss I was born with. At the time of my first diagnosis, there was much less information available.</w:t>
      </w:r>
    </w:p>
    <w:p w14:paraId="21BF6E9A" w14:textId="77777777" w:rsidR="00C2331C" w:rsidRPr="00C2331C" w:rsidRDefault="00C2331C" w:rsidP="00C2331C">
      <w:pPr>
        <w:rPr>
          <w:bCs/>
          <w:lang w:val="en-US"/>
        </w:rPr>
      </w:pPr>
      <w:r w:rsidRPr="00C2331C">
        <w:rPr>
          <w:b/>
          <w:bCs/>
          <w:lang w:val="en-US"/>
        </w:rPr>
        <w:t xml:space="preserve">Jennifer McKellar: </w:t>
      </w:r>
      <w:r w:rsidRPr="00C2331C">
        <w:rPr>
          <w:bCs/>
          <w:lang w:val="en-US"/>
        </w:rPr>
        <w:t>My daughter, now 25, has Stargardt disease. She was first misdiagnosed, and it took a long time to get an accurate diagnosis. Genetic testing eventually confirmed the condition, and I believe it was an important part of the process.</w:t>
      </w:r>
    </w:p>
    <w:p w14:paraId="4802CECE" w14:textId="77777777" w:rsidR="00C2331C" w:rsidRPr="00C2331C" w:rsidRDefault="00C2331C" w:rsidP="00C2331C">
      <w:pPr>
        <w:rPr>
          <w:bCs/>
          <w:lang w:val="en-US"/>
        </w:rPr>
      </w:pPr>
      <w:r w:rsidRPr="00C2331C">
        <w:rPr>
          <w:b/>
          <w:bCs/>
          <w:lang w:val="en-US"/>
        </w:rPr>
        <w:t xml:space="preserve">Stuart Matan-Lithwick: </w:t>
      </w:r>
      <w:r w:rsidRPr="00C2331C">
        <w:rPr>
          <w:bCs/>
          <w:lang w:val="en-US"/>
        </w:rPr>
        <w:t xml:space="preserve">I learned I had RP in 2000 while I was a graduate student at the University of Toronto. The optometrist told me I was going blind and asked for my driver’s </w:t>
      </w:r>
      <w:proofErr w:type="spellStart"/>
      <w:r w:rsidRPr="00C2331C">
        <w:rPr>
          <w:bCs/>
          <w:lang w:val="en-US"/>
        </w:rPr>
        <w:t>licence</w:t>
      </w:r>
      <w:proofErr w:type="spellEnd"/>
      <w:r w:rsidRPr="00C2331C">
        <w:rPr>
          <w:bCs/>
          <w:lang w:val="en-US"/>
        </w:rPr>
        <w:t>, without offering meaningful support. I felt lost. A researcher I knew told me I would be okay and connected me with Fighting Blindness Canada, CNIB and others. At first, I responded by learning everything academically so I could avoid the emotional impact. Community became essential to how I adapted.</w:t>
      </w:r>
    </w:p>
    <w:p w14:paraId="32CF61C7" w14:textId="77777777" w:rsidR="007E35B1" w:rsidRPr="007E35B1" w:rsidRDefault="007E35B1" w:rsidP="008E3033">
      <w:pPr>
        <w:pStyle w:val="Heading3"/>
        <w:rPr>
          <w:lang w:val="en-US"/>
        </w:rPr>
      </w:pPr>
      <w:r w:rsidRPr="007E35B1">
        <w:rPr>
          <w:lang w:val="en-US"/>
        </w:rPr>
        <w:lastRenderedPageBreak/>
        <w:t>Receiving a Diagnosis and Finding Support</w:t>
      </w:r>
    </w:p>
    <w:p w14:paraId="0044AC7F" w14:textId="77777777" w:rsidR="00C2331C" w:rsidRPr="00C2331C" w:rsidRDefault="00C2331C" w:rsidP="00C2331C">
      <w:pPr>
        <w:rPr>
          <w:bCs/>
          <w:lang w:val="en-US"/>
        </w:rPr>
      </w:pPr>
      <w:r w:rsidRPr="00C2331C">
        <w:rPr>
          <w:b/>
          <w:bCs/>
          <w:lang w:val="en-US"/>
        </w:rPr>
        <w:t xml:space="preserve">Morgan Ineson: </w:t>
      </w:r>
      <w:r w:rsidRPr="00C2331C">
        <w:rPr>
          <w:bCs/>
          <w:lang w:val="en-US"/>
        </w:rPr>
        <w:t>Jennifer, what did your daughter’s diagnosis mean for your family? Robin, what kinds of support were useful to you?</w:t>
      </w:r>
    </w:p>
    <w:p w14:paraId="659A2853" w14:textId="77777777" w:rsidR="00C2331C" w:rsidRPr="00C2331C" w:rsidRDefault="00C2331C" w:rsidP="00C2331C">
      <w:pPr>
        <w:rPr>
          <w:bCs/>
          <w:lang w:val="en-US"/>
        </w:rPr>
      </w:pPr>
      <w:r w:rsidRPr="00C2331C">
        <w:rPr>
          <w:b/>
          <w:bCs/>
          <w:lang w:val="en-US"/>
        </w:rPr>
        <w:t xml:space="preserve">Jennifer McKellar: </w:t>
      </w:r>
      <w:r w:rsidRPr="00C2331C">
        <w:rPr>
          <w:bCs/>
          <w:lang w:val="en-US"/>
        </w:rPr>
        <w:t>It was devastating for both of us, especially because my daughter was so young. We struggled to talk about vision loss and what it meant. Through the low-vision clinic at the University of Waterloo, we found a counsellor who helped us process the grief associated with losing vision and the continuing changes. Acceptance took time, but counselling helped our whole family. It is possible to build a good life with the condition.</w:t>
      </w:r>
    </w:p>
    <w:p w14:paraId="6609EE17" w14:textId="77777777" w:rsidR="00C2331C" w:rsidRPr="00C2331C" w:rsidRDefault="00C2331C" w:rsidP="00C2331C">
      <w:pPr>
        <w:rPr>
          <w:bCs/>
          <w:lang w:val="en-US"/>
        </w:rPr>
      </w:pPr>
      <w:r w:rsidRPr="00C2331C">
        <w:rPr>
          <w:b/>
          <w:bCs/>
          <w:lang w:val="en-US"/>
        </w:rPr>
        <w:t xml:space="preserve">Robin Skeates: </w:t>
      </w:r>
      <w:r w:rsidRPr="00C2331C">
        <w:rPr>
          <w:bCs/>
          <w:lang w:val="en-US"/>
        </w:rPr>
        <w:t>In some ways, not understanding exactly what lay ahead allowed me to continue pursuing things I wanted to do, including going back to school. Over time, connecting with BALANCE for Blind Adults, Fighting Blindness Canada and people with other IRDs became increasingly valuable. Advocacy work introduced me to international patient communities, clinical trials and the pace of research. I have also been involved in disability advisory and mentorship work. We have far more information and awareness now than we did decades ago.</w:t>
      </w:r>
    </w:p>
    <w:p w14:paraId="0D87C79C" w14:textId="77777777" w:rsidR="007E35B1" w:rsidRPr="007E35B1" w:rsidRDefault="007E35B1" w:rsidP="007E35B1">
      <w:pPr>
        <w:pStyle w:val="Heading3"/>
        <w:rPr>
          <w:lang w:val="en-US"/>
        </w:rPr>
      </w:pPr>
      <w:r w:rsidRPr="007E35B1">
        <w:rPr>
          <w:lang w:val="en-US"/>
        </w:rPr>
        <w:t>Tools, Technology, and Everyday Adaptations</w:t>
      </w:r>
    </w:p>
    <w:p w14:paraId="5F533885" w14:textId="77777777" w:rsidR="00C2331C" w:rsidRPr="00C2331C" w:rsidRDefault="00C2331C" w:rsidP="00C2331C">
      <w:pPr>
        <w:rPr>
          <w:bCs/>
          <w:lang w:val="en-US"/>
        </w:rPr>
      </w:pPr>
      <w:r w:rsidRPr="00C2331C">
        <w:rPr>
          <w:b/>
          <w:bCs/>
          <w:lang w:val="en-US"/>
        </w:rPr>
        <w:t xml:space="preserve">Morgan Ineson: </w:t>
      </w:r>
      <w:r w:rsidRPr="00C2331C">
        <w:rPr>
          <w:bCs/>
          <w:lang w:val="en-US"/>
        </w:rPr>
        <w:t>Which tools, technologies or adaptations have had the greatest effect on your everyday life?</w:t>
      </w:r>
    </w:p>
    <w:p w14:paraId="16AC3F41" w14:textId="77777777" w:rsidR="00C2331C" w:rsidRPr="00C2331C" w:rsidRDefault="00C2331C" w:rsidP="00C2331C">
      <w:pPr>
        <w:rPr>
          <w:bCs/>
          <w:lang w:val="en-US"/>
        </w:rPr>
      </w:pPr>
      <w:r w:rsidRPr="00C2331C">
        <w:rPr>
          <w:b/>
          <w:bCs/>
          <w:lang w:val="en-US"/>
        </w:rPr>
        <w:t xml:space="preserve">Stuart Matan-Lithwick: </w:t>
      </w:r>
      <w:r w:rsidRPr="00C2331C">
        <w:rPr>
          <w:bCs/>
          <w:lang w:val="en-US"/>
        </w:rPr>
        <w:t xml:space="preserve">BALANCE for Blind Adults and CNIB have helped me learn assistive technology, including Apple’s </w:t>
      </w:r>
      <w:proofErr w:type="spellStart"/>
      <w:r w:rsidRPr="00C2331C">
        <w:rPr>
          <w:bCs/>
          <w:lang w:val="en-US"/>
        </w:rPr>
        <w:t>VoiceOver</w:t>
      </w:r>
      <w:proofErr w:type="spellEnd"/>
      <w:r w:rsidRPr="00C2331C">
        <w:rPr>
          <w:bCs/>
          <w:lang w:val="en-US"/>
        </w:rPr>
        <w:t xml:space="preserve"> and other accessibility features. My basic white cane is one of my most important tools. Accessible pedestrian signals are useful too. Just as important is changing how I view my vision loss: with appropriate </w:t>
      </w:r>
      <w:proofErr w:type="gramStart"/>
      <w:r w:rsidRPr="00C2331C">
        <w:rPr>
          <w:bCs/>
          <w:lang w:val="en-US"/>
        </w:rPr>
        <w:t>accommodations</w:t>
      </w:r>
      <w:proofErr w:type="gramEnd"/>
      <w:r w:rsidRPr="00C2331C">
        <w:rPr>
          <w:bCs/>
          <w:lang w:val="en-US"/>
        </w:rPr>
        <w:t xml:space="preserve"> and the support of others, I can do things I once assumed were impossible. Meeting other blind people who ski and participate in sports has challenged my expectations.</w:t>
      </w:r>
    </w:p>
    <w:p w14:paraId="69035A88" w14:textId="77777777" w:rsidR="00C2331C" w:rsidRPr="00C2331C" w:rsidRDefault="00C2331C" w:rsidP="00C2331C">
      <w:pPr>
        <w:rPr>
          <w:bCs/>
          <w:lang w:val="en-US"/>
        </w:rPr>
      </w:pPr>
      <w:r w:rsidRPr="00C2331C">
        <w:rPr>
          <w:b/>
          <w:bCs/>
          <w:lang w:val="en-US"/>
        </w:rPr>
        <w:t xml:space="preserve">Robin Skeates: </w:t>
      </w:r>
      <w:r w:rsidRPr="00C2331C">
        <w:rPr>
          <w:bCs/>
          <w:lang w:val="en-US"/>
        </w:rPr>
        <w:t xml:space="preserve">My technology has changed as my vision has changed. I began with computer magnification, high-contrast settings and larger displays. As a water resources engineer with the Ontario government, I also helped advocate for accessible </w:t>
      </w:r>
      <w:r w:rsidRPr="00C2331C">
        <w:rPr>
          <w:bCs/>
          <w:lang w:val="en-US"/>
        </w:rPr>
        <w:lastRenderedPageBreak/>
        <w:t xml:space="preserve">elevators with braille, raised numbers and voice announcements. Today, I use </w:t>
      </w:r>
      <w:proofErr w:type="spellStart"/>
      <w:r w:rsidRPr="00C2331C">
        <w:rPr>
          <w:bCs/>
          <w:lang w:val="en-US"/>
        </w:rPr>
        <w:t>VoiceOver</w:t>
      </w:r>
      <w:proofErr w:type="spellEnd"/>
      <w:r w:rsidRPr="00C2331C">
        <w:rPr>
          <w:bCs/>
          <w:lang w:val="en-US"/>
        </w:rPr>
        <w:t xml:space="preserve"> on my iPhone and JAWS with Fusion on my work computer. I have very little remaining light perception. Going outdoors alone using a cane is still a major challenge I am working toward, despite everything else I have learned to do.</w:t>
      </w:r>
    </w:p>
    <w:p w14:paraId="5B74FCD6" w14:textId="77777777" w:rsidR="007E35B1" w:rsidRPr="007E35B1" w:rsidRDefault="007E35B1" w:rsidP="007E35B1">
      <w:pPr>
        <w:pStyle w:val="Heading3"/>
        <w:rPr>
          <w:lang w:val="en-US"/>
        </w:rPr>
      </w:pPr>
      <w:r w:rsidRPr="007E35B1">
        <w:rPr>
          <w:lang w:val="en-US"/>
        </w:rPr>
        <w:t>Family, Friends, and Support Networks</w:t>
      </w:r>
    </w:p>
    <w:p w14:paraId="50E45F7D" w14:textId="77777777" w:rsidR="00C2331C" w:rsidRPr="00C2331C" w:rsidRDefault="00C2331C" w:rsidP="00C2331C">
      <w:pPr>
        <w:rPr>
          <w:bCs/>
          <w:lang w:val="en-US"/>
        </w:rPr>
      </w:pPr>
      <w:r w:rsidRPr="00C2331C">
        <w:rPr>
          <w:b/>
          <w:bCs/>
          <w:lang w:val="en-US"/>
        </w:rPr>
        <w:t xml:space="preserve">Morgan Ineson: </w:t>
      </w:r>
      <w:r w:rsidRPr="00C2331C">
        <w:rPr>
          <w:bCs/>
          <w:lang w:val="en-US"/>
        </w:rPr>
        <w:t>How have family, friends and other people supported you, and how do you balance help with independence?</w:t>
      </w:r>
    </w:p>
    <w:p w14:paraId="643024E9" w14:textId="77777777" w:rsidR="00C2331C" w:rsidRPr="00C2331C" w:rsidRDefault="00C2331C" w:rsidP="00C2331C">
      <w:pPr>
        <w:rPr>
          <w:bCs/>
          <w:lang w:val="en-US"/>
        </w:rPr>
      </w:pPr>
      <w:r w:rsidRPr="00C2331C">
        <w:rPr>
          <w:b/>
          <w:bCs/>
          <w:lang w:val="en-US"/>
        </w:rPr>
        <w:t xml:space="preserve">Jennifer McKellar: </w:t>
      </w:r>
      <w:r w:rsidRPr="00C2331C">
        <w:rPr>
          <w:bCs/>
          <w:lang w:val="en-US"/>
        </w:rPr>
        <w:t xml:space="preserve">I have learned to listen to my daughter and follow her lead rather than push before she is ready. She describes me as one of her most helpful adaptations. Our family helps with transportation, which is particularly important because we live in a small town and she does not have a driver’s </w:t>
      </w:r>
      <w:proofErr w:type="spellStart"/>
      <w:r w:rsidRPr="00C2331C">
        <w:rPr>
          <w:bCs/>
          <w:lang w:val="en-US"/>
        </w:rPr>
        <w:t>licence</w:t>
      </w:r>
      <w:proofErr w:type="spellEnd"/>
      <w:r w:rsidRPr="00C2331C">
        <w:rPr>
          <w:bCs/>
          <w:lang w:val="en-US"/>
        </w:rPr>
        <w:t xml:space="preserve">. She has started her own business and is considering whether a </w:t>
      </w:r>
      <w:proofErr w:type="spellStart"/>
      <w:r w:rsidRPr="00C2331C">
        <w:rPr>
          <w:bCs/>
          <w:lang w:val="en-US"/>
        </w:rPr>
        <w:t>bioptic</w:t>
      </w:r>
      <w:proofErr w:type="spellEnd"/>
      <w:r w:rsidRPr="00C2331C">
        <w:rPr>
          <w:bCs/>
          <w:lang w:val="en-US"/>
        </w:rPr>
        <w:t xml:space="preserve"> driving assessment may be appropriate. My role is to help while respecting her choices and her pace of acceptance.</w:t>
      </w:r>
    </w:p>
    <w:p w14:paraId="2604EB11" w14:textId="77777777" w:rsidR="00C2331C" w:rsidRPr="00C2331C" w:rsidRDefault="00C2331C" w:rsidP="00C2331C">
      <w:pPr>
        <w:rPr>
          <w:bCs/>
          <w:lang w:val="en-US"/>
        </w:rPr>
      </w:pPr>
      <w:r w:rsidRPr="00C2331C">
        <w:rPr>
          <w:b/>
          <w:bCs/>
          <w:lang w:val="en-US"/>
        </w:rPr>
        <w:t xml:space="preserve">Stuart Matan-Lithwick: </w:t>
      </w:r>
      <w:r w:rsidRPr="00C2331C">
        <w:rPr>
          <w:bCs/>
          <w:lang w:val="en-US"/>
        </w:rPr>
        <w:t>People who have experienced vision loss have been my greatest source of practical understanding. I can ask how they handled a challenge and decide what works for me. My daughter is also incredibly supportive and wants to guide me, but I am mindful that she deserves to have her own childhood without feeling responsible for caring for me.</w:t>
      </w:r>
    </w:p>
    <w:p w14:paraId="25BABEA6" w14:textId="77777777" w:rsidR="00C2331C" w:rsidRPr="00C2331C" w:rsidRDefault="00C2331C" w:rsidP="00C2331C">
      <w:pPr>
        <w:rPr>
          <w:bCs/>
          <w:lang w:val="en-US"/>
        </w:rPr>
      </w:pPr>
      <w:r w:rsidRPr="00C2331C">
        <w:rPr>
          <w:b/>
          <w:bCs/>
          <w:lang w:val="en-US"/>
        </w:rPr>
        <w:t xml:space="preserve">Robin Skeates: </w:t>
      </w:r>
      <w:r w:rsidRPr="00C2331C">
        <w:rPr>
          <w:bCs/>
          <w:lang w:val="en-US"/>
        </w:rPr>
        <w:t>My partner, family and a small circle of close friends are tremendously supportive. They help with transportation and make sure I can participate in activities and outings. My adult children also know how to guide me. Having people who include me rather than make assumptions about my limits makes an enormous difference.</w:t>
      </w:r>
    </w:p>
    <w:p w14:paraId="03573E14" w14:textId="77777777" w:rsidR="007E35B1" w:rsidRPr="007E35B1" w:rsidRDefault="007E35B1" w:rsidP="008E3033">
      <w:pPr>
        <w:pStyle w:val="Heading3"/>
        <w:rPr>
          <w:lang w:val="en-US"/>
        </w:rPr>
      </w:pPr>
      <w:r w:rsidRPr="007E35B1">
        <w:rPr>
          <w:lang w:val="en-US"/>
        </w:rPr>
        <w:t>Advice for the Newly Diagnosed</w:t>
      </w:r>
    </w:p>
    <w:p w14:paraId="041D4A95" w14:textId="77777777" w:rsidR="00C2331C" w:rsidRPr="00C2331C" w:rsidRDefault="00C2331C" w:rsidP="00C2331C">
      <w:pPr>
        <w:rPr>
          <w:lang w:val="en-US"/>
        </w:rPr>
      </w:pPr>
      <w:r w:rsidRPr="00C2331C">
        <w:rPr>
          <w:b/>
          <w:lang w:val="en-US"/>
        </w:rPr>
        <w:t xml:space="preserve">Morgan Ineson: </w:t>
      </w:r>
      <w:r w:rsidRPr="00C2331C">
        <w:rPr>
          <w:lang w:val="en-US"/>
        </w:rPr>
        <w:t>What advice would you give to someone newly diagnosed with an inherited retinal disease, or to their family?</w:t>
      </w:r>
    </w:p>
    <w:p w14:paraId="72C2DB97" w14:textId="77777777" w:rsidR="00C2331C" w:rsidRPr="00C2331C" w:rsidRDefault="00C2331C" w:rsidP="00C2331C">
      <w:pPr>
        <w:rPr>
          <w:lang w:val="en-US"/>
        </w:rPr>
      </w:pPr>
      <w:r w:rsidRPr="00C2331C">
        <w:rPr>
          <w:b/>
          <w:lang w:val="en-US"/>
        </w:rPr>
        <w:lastRenderedPageBreak/>
        <w:t xml:space="preserve">Jennifer McKellar: </w:t>
      </w:r>
      <w:r w:rsidRPr="00C2331C">
        <w:rPr>
          <w:lang w:val="en-US"/>
        </w:rPr>
        <w:t>Someone told us early on that there would be good days and bad days, but the good days would far outweigh the bad. That has stayed with us. We take things one day at a time, because our circumstances and emotions can change.</w:t>
      </w:r>
    </w:p>
    <w:p w14:paraId="386F292A" w14:textId="77777777" w:rsidR="00C2331C" w:rsidRPr="00C2331C" w:rsidRDefault="00C2331C" w:rsidP="00C2331C">
      <w:pPr>
        <w:rPr>
          <w:lang w:val="en-US"/>
        </w:rPr>
      </w:pPr>
      <w:r w:rsidRPr="00C2331C">
        <w:rPr>
          <w:b/>
          <w:lang w:val="en-US"/>
        </w:rPr>
        <w:t xml:space="preserve">Robin Skeates: </w:t>
      </w:r>
      <w:r w:rsidRPr="00C2331C">
        <w:rPr>
          <w:lang w:val="en-US"/>
        </w:rPr>
        <w:t>Do not limit your dreams. My younger brother has the same condition, but it has affected his vision differently. Had I known at 25 exactly where my eyesight would be now, I might never have pursued an engineering degree. Yet I did, and I have had a fulfilling career. Reach out to family, friends and organizations, and do not decide too early what you cannot accomplish.</w:t>
      </w:r>
    </w:p>
    <w:p w14:paraId="1B8B0D19" w14:textId="77777777" w:rsidR="00C2331C" w:rsidRPr="00C2331C" w:rsidRDefault="00C2331C" w:rsidP="00C2331C">
      <w:pPr>
        <w:rPr>
          <w:lang w:val="en-US"/>
        </w:rPr>
      </w:pPr>
      <w:r w:rsidRPr="00C2331C">
        <w:rPr>
          <w:b/>
          <w:lang w:val="en-US"/>
        </w:rPr>
        <w:t xml:space="preserve">Stuart Matan-Lithwick: </w:t>
      </w:r>
      <w:r w:rsidRPr="00C2331C">
        <w:rPr>
          <w:lang w:val="en-US"/>
        </w:rPr>
        <w:t>You do not have to go through vision loss alone. Connect with community as early and as fully as possible, ask for help and be willing to accept it. Learning to understand your vision loss as part of your experience can help you adapt. The journey is challenging, but support and accessibility can open possibilities.</w:t>
      </w:r>
    </w:p>
    <w:p w14:paraId="200E9482" w14:textId="77777777" w:rsidR="00C2331C" w:rsidRPr="00C2331C" w:rsidRDefault="00C2331C" w:rsidP="00C2331C">
      <w:pPr>
        <w:rPr>
          <w:lang w:val="en-US"/>
        </w:rPr>
      </w:pPr>
    </w:p>
    <w:p w14:paraId="65B923D1" w14:textId="5F6E2858" w:rsidR="007E35B1" w:rsidRPr="007E35B1" w:rsidRDefault="007E35B1" w:rsidP="008E3033">
      <w:pPr>
        <w:pStyle w:val="Heading3"/>
        <w:rPr>
          <w:lang w:val="en-US"/>
        </w:rPr>
      </w:pPr>
      <w:r w:rsidRPr="007E35B1">
        <w:rPr>
          <w:lang w:val="en-US"/>
        </w:rPr>
        <w:t>Audience Q&amp;A: Building a More Accessible World</w:t>
      </w:r>
    </w:p>
    <w:p w14:paraId="2ACBC434" w14:textId="072E24C6" w:rsidR="00C2331C" w:rsidRPr="00C2331C" w:rsidRDefault="00C2331C" w:rsidP="00C2331C">
      <w:pPr>
        <w:rPr>
          <w:lang w:val="en-US"/>
        </w:rPr>
      </w:pPr>
      <w:r>
        <w:rPr>
          <w:b/>
          <w:bCs/>
          <w:lang w:val="en-US"/>
        </w:rPr>
        <w:t>Morgan Ineson</w:t>
      </w:r>
      <w:r w:rsidRPr="00C2331C">
        <w:rPr>
          <w:b/>
          <w:bCs/>
          <w:lang w:val="en-US"/>
        </w:rPr>
        <w:t>:</w:t>
      </w:r>
      <w:r w:rsidRPr="00C2331C">
        <w:rPr>
          <w:lang w:val="en-US"/>
        </w:rPr>
        <w:t xml:space="preserve"> If you could change one thing about the world for people living with vision loss, what would it be?</w:t>
      </w:r>
    </w:p>
    <w:p w14:paraId="6632CEFD" w14:textId="77777777" w:rsidR="00C2331C" w:rsidRPr="00C2331C" w:rsidRDefault="00C2331C" w:rsidP="00C2331C">
      <w:pPr>
        <w:rPr>
          <w:lang w:val="en-US"/>
        </w:rPr>
      </w:pPr>
      <w:r w:rsidRPr="00C2331C">
        <w:rPr>
          <w:b/>
          <w:bCs/>
          <w:lang w:val="en-US"/>
        </w:rPr>
        <w:t>Stuart Matan-Lithwick:</w:t>
      </w:r>
      <w:r w:rsidRPr="00C2331C">
        <w:rPr>
          <w:lang w:val="en-US"/>
        </w:rPr>
        <w:t xml:space="preserve"> The barriers created by how society is designed are often more disabling than </w:t>
      </w:r>
      <w:proofErr w:type="gramStart"/>
      <w:r w:rsidRPr="00C2331C">
        <w:rPr>
          <w:lang w:val="en-US"/>
        </w:rPr>
        <w:t>vision loss</w:t>
      </w:r>
      <w:proofErr w:type="gramEnd"/>
      <w:r w:rsidRPr="00C2331C">
        <w:rPr>
          <w:lang w:val="en-US"/>
        </w:rPr>
        <w:t xml:space="preserve"> itself. I would create a world where workplaces, communities and systems adapt to people as they are, allowing everyone to participate, contribute and thrive.</w:t>
      </w:r>
    </w:p>
    <w:p w14:paraId="29ED5F56" w14:textId="77777777" w:rsidR="007E35B1" w:rsidRPr="007E35B1" w:rsidRDefault="007E35B1" w:rsidP="008E3033">
      <w:pPr>
        <w:pStyle w:val="Heading3"/>
        <w:rPr>
          <w:lang w:val="en-US"/>
        </w:rPr>
      </w:pPr>
      <w:r w:rsidRPr="007E35B1">
        <w:rPr>
          <w:lang w:val="en-US"/>
        </w:rPr>
        <w:t>Closing Remarks and Resources</w:t>
      </w:r>
    </w:p>
    <w:p w14:paraId="0A12D98A" w14:textId="01252DAD" w:rsidR="006530B5" w:rsidRPr="00C2331C" w:rsidRDefault="007E35B1" w:rsidP="006530B5">
      <w:pPr>
        <w:rPr>
          <w:lang w:val="en-US"/>
        </w:rPr>
      </w:pPr>
      <w:r w:rsidRPr="007E35B1">
        <w:rPr>
          <w:b/>
          <w:lang w:val="en-US"/>
        </w:rPr>
        <w:t xml:space="preserve">Morgan Ineson: </w:t>
      </w:r>
      <w:r w:rsidR="00C2331C" w:rsidRPr="00C2331C">
        <w:rPr>
          <w:bCs/>
        </w:rPr>
        <w:t>Thank you to our panelists and everyone who joined us. Please complete the event survey, on paper or digitally, and contact the Fighting Blindness Canada Health Information Line at healthinfo@fightingblindness.ca with further questions. You can also visit fightingblindness.ca for upcoming education events, webinar recordings and our newsletter. Our team and volunteers are available to help attendees as they leave.</w:t>
      </w:r>
    </w:p>
    <w:sectPr w:rsidR="006530B5" w:rsidRPr="00C2331C" w:rsidSect="00D80772">
      <w:headerReference w:type="default" r:id="rId12"/>
      <w:footerReference w:type="even" r:id="rId13"/>
      <w:footerReference w:type="default" r:id="rId14"/>
      <w:pgSz w:w="12240" w:h="15840"/>
      <w:pgMar w:top="1440" w:right="1440" w:bottom="1440" w:left="1440" w:header="216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87DE0" w14:textId="77777777" w:rsidR="00092432" w:rsidRDefault="00092432" w:rsidP="00B418FC">
      <w:r>
        <w:separator/>
      </w:r>
    </w:p>
  </w:endnote>
  <w:endnote w:type="continuationSeparator" w:id="0">
    <w:p w14:paraId="1C2F0B61" w14:textId="77777777" w:rsidR="00092432" w:rsidRDefault="00092432" w:rsidP="00B41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86003220"/>
      <w:docPartObj>
        <w:docPartGallery w:val="Page Numbers (Bottom of Page)"/>
        <w:docPartUnique/>
      </w:docPartObj>
    </w:sdtPr>
    <w:sdtContent>
      <w:p w14:paraId="638FDEB1" w14:textId="77777777" w:rsidR="00853BE8" w:rsidRDefault="00853BE8" w:rsidP="007F30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15F06AB" w14:textId="77777777" w:rsidR="00853BE8" w:rsidRDefault="00853BE8" w:rsidP="00853B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1D85F" w14:textId="77777777" w:rsidR="0046116C" w:rsidRPr="00D80772" w:rsidRDefault="00D80772" w:rsidP="00853BE8">
    <w:pPr>
      <w:pStyle w:val="Footer"/>
      <w:ind w:right="360"/>
      <w:rPr>
        <w:color w:val="1D6232"/>
      </w:rPr>
    </w:pPr>
    <w:r>
      <mc:AlternateContent>
        <mc:Choice Requires="wps">
          <w:drawing>
            <wp:anchor distT="4294967295" distB="4294967295" distL="114300" distR="114300" simplePos="0" relativeHeight="251641856" behindDoc="0" locked="0" layoutInCell="1" allowOverlap="1" wp14:anchorId="5FDE655C" wp14:editId="29906283">
              <wp:simplePos x="0" y="0"/>
              <wp:positionH relativeFrom="column">
                <wp:posOffset>0</wp:posOffset>
              </wp:positionH>
              <wp:positionV relativeFrom="paragraph">
                <wp:posOffset>126364</wp:posOffset>
              </wp:positionV>
              <wp:extent cx="5963920" cy="0"/>
              <wp:effectExtent l="0" t="0" r="5080" b="0"/>
              <wp:wrapNone/>
              <wp:docPr id="113712096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63920" cy="0"/>
                      </a:xfrm>
                      <a:prstGeom prst="line">
                        <a:avLst/>
                      </a:prstGeom>
                      <a:noFill/>
                      <a:ln w="6350" cap="flat" cmpd="sng" algn="ctr">
                        <a:solidFill>
                          <a:srgbClr val="FF46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8515756" id="Straight Connector 4" o:spid="_x0000_s1026" style="position:absolute;z-index:251641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9.95pt" to="469.6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" strokecolor="#ff4600" strokeweight=".5pt">
              <v:stroke joinstyle="miter"/>
              <o:lock v:ext="edit" shapetype="f"/>
            </v:line>
          </w:pict>
        </mc:Fallback>
      </mc:AlternateContent>
    </w:r>
  </w:p>
  <w:sdt>
    <w:sdtPr>
      <w:rPr>
        <w:rStyle w:val="PageNumber"/>
      </w:rPr>
      <w:id w:val="1360239743"/>
      <w:docPartObj>
        <w:docPartGallery w:val="Page Numbers (Bottom of Page)"/>
        <w:docPartUnique/>
      </w:docPartObj>
    </w:sdtPr>
    <w:sdtEndPr>
      <w:rPr>
        <w:rStyle w:val="PageNumber"/>
        <w:color w:val="1D6232" w:themeColor="accent1"/>
      </w:rPr>
    </w:sdtEndPr>
    <w:sdtContent>
      <w:p w14:paraId="1096ABBA" w14:textId="77777777" w:rsidR="00853BE8" w:rsidRPr="00853BE8" w:rsidRDefault="00853BE8" w:rsidP="00A52E97">
        <w:pPr>
          <w:pStyle w:val="Footer"/>
          <w:framePr w:w="357" w:h="717" w:hRule="exact" w:wrap="none" w:vAnchor="text" w:hAnchor="page" w:x="10441" w:y="33"/>
          <w:jc w:val="center"/>
          <w:rPr>
            <w:rStyle w:val="PageNumber"/>
            <w:color w:val="1D6232" w:themeColor="accent1"/>
          </w:rPr>
        </w:pPr>
        <w:r w:rsidRPr="00853BE8">
          <w:rPr>
            <w:rStyle w:val="PageNumber"/>
            <w:color w:val="1D6232" w:themeColor="accent1"/>
          </w:rPr>
          <w:fldChar w:fldCharType="begin"/>
        </w:r>
        <w:r w:rsidRPr="00853BE8">
          <w:rPr>
            <w:rStyle w:val="PageNumber"/>
            <w:color w:val="1D6232" w:themeColor="accent1"/>
          </w:rPr>
          <w:instrText xml:space="preserve"> PAGE </w:instrText>
        </w:r>
        <w:r w:rsidRPr="00853BE8">
          <w:rPr>
            <w:rStyle w:val="PageNumber"/>
            <w:color w:val="1D6232" w:themeColor="accent1"/>
          </w:rPr>
          <w:fldChar w:fldCharType="separate"/>
        </w:r>
        <w:r w:rsidRPr="00853BE8">
          <w:rPr>
            <w:rStyle w:val="PageNumber"/>
            <w:color w:val="1D6232" w:themeColor="accent1"/>
          </w:rPr>
          <w:t>1</w:t>
        </w:r>
        <w:r w:rsidRPr="00853BE8">
          <w:rPr>
            <w:rStyle w:val="PageNumber"/>
            <w:color w:val="1D6232" w:themeColor="accent1"/>
          </w:rPr>
          <w:fldChar w:fldCharType="end"/>
        </w:r>
      </w:p>
    </w:sdtContent>
  </w:sdt>
  <w:p w14:paraId="7F46B1BE" w14:textId="77777777" w:rsidR="0046116C" w:rsidRPr="00B418FC" w:rsidRDefault="0046116C" w:rsidP="00B418FC">
    <w:pPr>
      <w:pStyle w:val="Footer"/>
      <w:spacing w:before="0" w:beforeAutospacing="0" w:after="0" w:afterAutospacing="0"/>
      <w:rPr>
        <w:color w:val="00236D" w:themeColor="text1"/>
      </w:rPr>
    </w:pPr>
    <w:r w:rsidRPr="00B418FC">
      <w:rPr>
        <w:color w:val="00236D" w:themeColor="text1"/>
      </w:rPr>
      <w:t>Charitable Registration Number: 119129369 RR0001</w:t>
    </w:r>
  </w:p>
  <w:p w14:paraId="561DC88C" w14:textId="77777777" w:rsidR="0046116C" w:rsidRPr="00B418FC" w:rsidRDefault="0046116C" w:rsidP="00B418FC">
    <w:pPr>
      <w:pStyle w:val="Footer"/>
      <w:spacing w:before="0" w:beforeAutospacing="0" w:after="0" w:afterAutospacing="0"/>
      <w:rPr>
        <w:color w:val="00236D" w:themeColor="text1"/>
      </w:rPr>
    </w:pPr>
    <w:r w:rsidRPr="00B418FC">
      <w:rPr>
        <w:color w:val="00236D" w:themeColor="text1"/>
      </w:rPr>
      <w:t>890 Yonge Street, 12th Floor, Toronto, Ontario, M4W 3P4</w:t>
    </w:r>
  </w:p>
  <w:p w14:paraId="4FA38CE2" w14:textId="77777777" w:rsidR="0046116C" w:rsidRPr="00D80772" w:rsidRDefault="0046116C" w:rsidP="00B418FC">
    <w:pPr>
      <w:pStyle w:val="Footer"/>
      <w:spacing w:before="0" w:beforeAutospacing="0"/>
      <w:rPr>
        <w:b/>
        <w:bCs/>
      </w:rPr>
    </w:pPr>
    <w:r w:rsidRPr="00B418FC">
      <w:rPr>
        <w:b/>
        <w:bCs/>
        <w:color w:val="00236D" w:themeColor="text1"/>
      </w:rPr>
      <w:t xml:space="preserve">1-800-461-3331 </w:t>
    </w:r>
    <w:r w:rsidRPr="00D80772">
      <w:rPr>
        <w:b/>
        <w:bCs/>
        <w:color w:val="FF4600"/>
      </w:rPr>
      <w:t xml:space="preserve">· </w:t>
    </w:r>
    <w:hyperlink r:id="rId1" w:history="1">
      <w:r w:rsidRPr="00D80772">
        <w:rPr>
          <w:rStyle w:val="Hyperlink"/>
          <w:b/>
          <w:bCs/>
          <w:color w:val="00236D"/>
          <w:u w:val="none"/>
        </w:rPr>
        <w:t>info@fightingblindness.ca</w:t>
      </w:r>
    </w:hyperlink>
    <w:r w:rsidRPr="00D80772">
      <w:rPr>
        <w:b/>
        <w:bCs/>
        <w:color w:val="FF4600"/>
      </w:rPr>
      <w:t xml:space="preserve"> · </w:t>
    </w:r>
    <w:hyperlink r:id="rId2" w:history="1">
      <w:r w:rsidRPr="00D80772">
        <w:rPr>
          <w:rStyle w:val="Hyperlink"/>
          <w:b/>
          <w:bCs/>
          <w:color w:val="00236D"/>
          <w:u w:val="none"/>
        </w:rPr>
        <w:t>fightingblindness.ca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BD423" w14:textId="77777777" w:rsidR="00092432" w:rsidRDefault="00092432" w:rsidP="00B418FC">
      <w:r>
        <w:separator/>
      </w:r>
    </w:p>
  </w:footnote>
  <w:footnote w:type="continuationSeparator" w:id="0">
    <w:p w14:paraId="4B92ED25" w14:textId="77777777" w:rsidR="00092432" w:rsidRDefault="00092432" w:rsidP="00B418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441DF" w14:textId="77777777" w:rsidR="00A32281" w:rsidRDefault="00087B3C" w:rsidP="00B418FC">
    <w:r>
      <w:rPr>
        <w:noProof/>
      </w:rPr>
      <w:drawing>
        <wp:anchor distT="0" distB="0" distL="114300" distR="114300" simplePos="0" relativeHeight="251659264" behindDoc="1" locked="0" layoutInCell="1" allowOverlap="1" wp14:anchorId="7D3E4ED2" wp14:editId="1CDA8550">
          <wp:simplePos x="0" y="0"/>
          <wp:positionH relativeFrom="column">
            <wp:posOffset>-253760</wp:posOffset>
          </wp:positionH>
          <wp:positionV relativeFrom="paragraph">
            <wp:posOffset>-988695</wp:posOffset>
          </wp:positionV>
          <wp:extent cx="2582614" cy="1371600"/>
          <wp:effectExtent l="0" t="0" r="0" b="0"/>
          <wp:wrapNone/>
          <wp:docPr id="4033414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341446" name="Picture 403341446"/>
                  <pic:cNvPicPr/>
                </pic:nvPicPr>
                <pic:blipFill>
                  <a:blip r:embed="rId1"/>
                  <a:stretch>
                    <a:fillRect/>
                  </a:stretch>
                </pic:blipFill>
                <pic:spPr>
                  <a:xfrm>
                    <a:off x="0" y="0"/>
                    <a:ext cx="2582614" cy="1371600"/>
                  </a:xfrm>
                  <a:prstGeom prst="rect">
                    <a:avLst/>
                  </a:prstGeom>
                </pic:spPr>
              </pic:pic>
            </a:graphicData>
          </a:graphic>
          <wp14:sizeRelH relativeFrom="page">
            <wp14:pctWidth>0</wp14:pctWidth>
          </wp14:sizeRelH>
          <wp14:sizeRelV relativeFrom="page">
            <wp14:pctHeight>0</wp14:pctHeight>
          </wp14:sizeRelV>
        </wp:anchor>
      </w:drawing>
    </w:r>
  </w:p>
  <w:p w14:paraId="622FDC9B" w14:textId="77777777" w:rsidR="00A32281" w:rsidRDefault="00A32281" w:rsidP="00B418F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193B"/>
    <w:multiLevelType w:val="hybridMultilevel"/>
    <w:tmpl w:val="0FDCBA52"/>
    <w:lvl w:ilvl="0" w:tplc="FE3AA554">
      <w:start w:val="1"/>
      <w:numFmt w:val="bullet"/>
      <w:lvlText w:val="-"/>
      <w:lvlJc w:val="left"/>
      <w:pPr>
        <w:ind w:left="720" w:hanging="360"/>
      </w:pPr>
      <w:rPr>
        <w:rFonts w:ascii="Calibri" w:eastAsia="Calibr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DBF06FC"/>
    <w:multiLevelType w:val="hybridMultilevel"/>
    <w:tmpl w:val="68329CF8"/>
    <w:lvl w:ilvl="0" w:tplc="0409000F">
      <w:start w:val="1"/>
      <w:numFmt w:val="decimal"/>
      <w:lvlText w:val="%1."/>
      <w:lvlJc w:val="left"/>
      <w:pPr>
        <w:ind w:left="720" w:hanging="360"/>
      </w:pPr>
      <w:rPr>
        <w:rFonts w:hint="default"/>
        <w:color w:val="FF460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4C91B4E"/>
    <w:multiLevelType w:val="hybridMultilevel"/>
    <w:tmpl w:val="2E4C7D06"/>
    <w:lvl w:ilvl="0" w:tplc="0409000F">
      <w:start w:val="1"/>
      <w:numFmt w:val="decimal"/>
      <w:lvlText w:val="%1."/>
      <w:lvlJc w:val="left"/>
      <w:pPr>
        <w:ind w:left="720" w:hanging="360"/>
      </w:pPr>
      <w:rPr>
        <w:rFonts w:hint="default"/>
        <w:color w:val="FF460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9807304"/>
    <w:multiLevelType w:val="hybridMultilevel"/>
    <w:tmpl w:val="989641A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D4D3F6E"/>
    <w:multiLevelType w:val="hybridMultilevel"/>
    <w:tmpl w:val="54A00C44"/>
    <w:lvl w:ilvl="0" w:tplc="9BF48186">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F85696E"/>
    <w:multiLevelType w:val="hybridMultilevel"/>
    <w:tmpl w:val="BA666E54"/>
    <w:lvl w:ilvl="0" w:tplc="1F8EDF28">
      <w:start w:val="1"/>
      <w:numFmt w:val="bullet"/>
      <w:lvlText w:val=""/>
      <w:lvlJc w:val="left"/>
      <w:pPr>
        <w:ind w:left="720" w:hanging="360"/>
      </w:pPr>
      <w:rPr>
        <w:rFonts w:ascii="Symbol" w:hAnsi="Symbol" w:hint="default"/>
        <w:color w:val="FF460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24370"/>
    <w:multiLevelType w:val="hybridMultilevel"/>
    <w:tmpl w:val="CE1205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6AF486B"/>
    <w:multiLevelType w:val="multilevel"/>
    <w:tmpl w:val="E5EC3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4565E5"/>
    <w:multiLevelType w:val="hybridMultilevel"/>
    <w:tmpl w:val="29D6679A"/>
    <w:lvl w:ilvl="0" w:tplc="7A6CE808">
      <w:start w:val="1"/>
      <w:numFmt w:val="bullet"/>
      <w:lvlText w:val="-"/>
      <w:lvlJc w:val="left"/>
      <w:pPr>
        <w:ind w:left="720" w:hanging="360"/>
      </w:pPr>
      <w:rPr>
        <w:rFonts w:ascii="Calibri" w:eastAsia="Calibr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D066B79"/>
    <w:multiLevelType w:val="hybridMultilevel"/>
    <w:tmpl w:val="B7943A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7633FE"/>
    <w:multiLevelType w:val="hybridMultilevel"/>
    <w:tmpl w:val="7682CC18"/>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0E03F10"/>
    <w:multiLevelType w:val="hybridMultilevel"/>
    <w:tmpl w:val="9D462B2E"/>
    <w:lvl w:ilvl="0" w:tplc="8CD4428E">
      <w:start w:val="1"/>
      <w:numFmt w:val="bullet"/>
      <w:lvlText w:val="-"/>
      <w:lvlJc w:val="left"/>
      <w:pPr>
        <w:ind w:left="1800" w:hanging="360"/>
      </w:pPr>
      <w:rPr>
        <w:rFonts w:ascii="Calibri" w:eastAsia="Calibri" w:hAnsi="Calibri" w:cs="Calibri"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2" w15:restartNumberingAfterBreak="0">
    <w:nsid w:val="404149D2"/>
    <w:multiLevelType w:val="hybridMultilevel"/>
    <w:tmpl w:val="73DC4F48"/>
    <w:lvl w:ilvl="0" w:tplc="1F8EDF28">
      <w:start w:val="1"/>
      <w:numFmt w:val="bullet"/>
      <w:lvlText w:val=""/>
      <w:lvlJc w:val="left"/>
      <w:pPr>
        <w:ind w:left="720" w:hanging="360"/>
      </w:pPr>
      <w:rPr>
        <w:rFonts w:ascii="Symbol" w:hAnsi="Symbol" w:hint="default"/>
        <w:color w:val="FF460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B0701B"/>
    <w:multiLevelType w:val="hybridMultilevel"/>
    <w:tmpl w:val="FCE0A0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4CD2407"/>
    <w:multiLevelType w:val="hybridMultilevel"/>
    <w:tmpl w:val="6020446E"/>
    <w:lvl w:ilvl="0" w:tplc="0409000F">
      <w:start w:val="1"/>
      <w:numFmt w:val="decimal"/>
      <w:lvlText w:val="%1."/>
      <w:lvlJc w:val="left"/>
      <w:pPr>
        <w:ind w:left="720" w:hanging="360"/>
      </w:pPr>
      <w:rPr>
        <w:rFonts w:hint="default"/>
        <w:color w:val="FF460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BEC5B3B"/>
    <w:multiLevelType w:val="hybridMultilevel"/>
    <w:tmpl w:val="79F08C28"/>
    <w:lvl w:ilvl="0" w:tplc="1F8EDF28">
      <w:start w:val="1"/>
      <w:numFmt w:val="bullet"/>
      <w:lvlText w:val=""/>
      <w:lvlJc w:val="left"/>
      <w:pPr>
        <w:ind w:left="720" w:hanging="360"/>
      </w:pPr>
      <w:rPr>
        <w:rFonts w:ascii="Symbol" w:hAnsi="Symbol" w:hint="default"/>
        <w:color w:val="FF460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2710F6"/>
    <w:multiLevelType w:val="hybridMultilevel"/>
    <w:tmpl w:val="A6FCB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E282190"/>
    <w:multiLevelType w:val="hybridMultilevel"/>
    <w:tmpl w:val="F8AEBD30"/>
    <w:lvl w:ilvl="0" w:tplc="2A7E8340">
      <w:start w:val="1"/>
      <w:numFmt w:val="decimal"/>
      <w:lvlText w:val="%1."/>
      <w:lvlJc w:val="left"/>
      <w:pPr>
        <w:ind w:left="720" w:hanging="360"/>
      </w:pPr>
      <w:rPr>
        <w:rFonts w:hint="default"/>
        <w:color w:val="FF460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ED74CB8"/>
    <w:multiLevelType w:val="hybridMultilevel"/>
    <w:tmpl w:val="0A78DC22"/>
    <w:lvl w:ilvl="0" w:tplc="DC5A15CA">
      <w:start w:val="1"/>
      <w:numFmt w:val="decimal"/>
      <w:lvlText w:val="%1."/>
      <w:lvlJc w:val="left"/>
      <w:pPr>
        <w:tabs>
          <w:tab w:val="num" w:pos="1638"/>
        </w:tabs>
        <w:ind w:left="1638" w:hanging="648"/>
      </w:pPr>
      <w:rPr>
        <w:rFonts w:ascii="Verdana" w:hAnsi="Verdana" w:cs="Times New Roman" w:hint="default"/>
        <w:b w:val="0"/>
        <w:i w:val="0"/>
        <w:color w:val="auto"/>
        <w:sz w:val="18"/>
        <w:szCs w:val="18"/>
        <w:lang w:val="en-GB"/>
      </w:rPr>
    </w:lvl>
    <w:lvl w:ilvl="1" w:tplc="EFC4E720">
      <w:start w:val="1"/>
      <w:numFmt w:val="lowerLetter"/>
      <w:lvlText w:val="%2."/>
      <w:lvlJc w:val="left"/>
      <w:pPr>
        <w:tabs>
          <w:tab w:val="num" w:pos="720"/>
        </w:tabs>
        <w:ind w:left="720" w:hanging="360"/>
      </w:pPr>
      <w:rPr>
        <w:b w:val="0"/>
        <w:i w:val="0"/>
        <w:sz w:val="18"/>
        <w:szCs w:val="18"/>
      </w:rPr>
    </w:lvl>
    <w:lvl w:ilvl="2" w:tplc="0409000F">
      <w:start w:val="1"/>
      <w:numFmt w:val="decimal"/>
      <w:lvlText w:val="%3."/>
      <w:lvlJc w:val="left"/>
      <w:pPr>
        <w:tabs>
          <w:tab w:val="num" w:pos="2700"/>
        </w:tabs>
        <w:ind w:left="2700" w:hanging="360"/>
      </w:pPr>
      <w:rPr>
        <w:b w:val="0"/>
        <w:i w:val="0"/>
        <w:color w:val="auto"/>
        <w:sz w:val="22"/>
        <w:szCs w:val="22"/>
      </w:r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9" w15:restartNumberingAfterBreak="0">
    <w:nsid w:val="53F34771"/>
    <w:multiLevelType w:val="hybridMultilevel"/>
    <w:tmpl w:val="DF7ADA18"/>
    <w:lvl w:ilvl="0" w:tplc="8CD4428E">
      <w:start w:val="1"/>
      <w:numFmt w:val="bullet"/>
      <w:lvlText w:val="-"/>
      <w:lvlJc w:val="left"/>
      <w:pPr>
        <w:ind w:left="360" w:hanging="360"/>
      </w:pPr>
      <w:rPr>
        <w:rFonts w:ascii="Calibri" w:eastAsia="Calibri" w:hAnsi="Calibri" w:cs="Calibri" w:hint="default"/>
      </w:rPr>
    </w:lvl>
    <w:lvl w:ilvl="1" w:tplc="10090003">
      <w:start w:val="1"/>
      <w:numFmt w:val="bullet"/>
      <w:lvlText w:val="o"/>
      <w:lvlJc w:val="left"/>
      <w:pPr>
        <w:ind w:left="0" w:hanging="360"/>
      </w:pPr>
      <w:rPr>
        <w:rFonts w:ascii="Courier New" w:hAnsi="Courier New" w:cs="Courier New" w:hint="default"/>
      </w:rPr>
    </w:lvl>
    <w:lvl w:ilvl="2" w:tplc="10090005" w:tentative="1">
      <w:start w:val="1"/>
      <w:numFmt w:val="bullet"/>
      <w:lvlText w:val=""/>
      <w:lvlJc w:val="left"/>
      <w:pPr>
        <w:ind w:left="720" w:hanging="360"/>
      </w:pPr>
      <w:rPr>
        <w:rFonts w:ascii="Wingdings" w:hAnsi="Wingdings" w:hint="default"/>
      </w:rPr>
    </w:lvl>
    <w:lvl w:ilvl="3" w:tplc="10090001" w:tentative="1">
      <w:start w:val="1"/>
      <w:numFmt w:val="bullet"/>
      <w:lvlText w:val=""/>
      <w:lvlJc w:val="left"/>
      <w:pPr>
        <w:ind w:left="1440" w:hanging="360"/>
      </w:pPr>
      <w:rPr>
        <w:rFonts w:ascii="Symbol" w:hAnsi="Symbol" w:hint="default"/>
      </w:rPr>
    </w:lvl>
    <w:lvl w:ilvl="4" w:tplc="10090003" w:tentative="1">
      <w:start w:val="1"/>
      <w:numFmt w:val="bullet"/>
      <w:lvlText w:val="o"/>
      <w:lvlJc w:val="left"/>
      <w:pPr>
        <w:ind w:left="2160" w:hanging="360"/>
      </w:pPr>
      <w:rPr>
        <w:rFonts w:ascii="Courier New" w:hAnsi="Courier New" w:cs="Courier New" w:hint="default"/>
      </w:rPr>
    </w:lvl>
    <w:lvl w:ilvl="5" w:tplc="10090005" w:tentative="1">
      <w:start w:val="1"/>
      <w:numFmt w:val="bullet"/>
      <w:lvlText w:val=""/>
      <w:lvlJc w:val="left"/>
      <w:pPr>
        <w:ind w:left="2880" w:hanging="360"/>
      </w:pPr>
      <w:rPr>
        <w:rFonts w:ascii="Wingdings" w:hAnsi="Wingdings" w:hint="default"/>
      </w:rPr>
    </w:lvl>
    <w:lvl w:ilvl="6" w:tplc="10090001" w:tentative="1">
      <w:start w:val="1"/>
      <w:numFmt w:val="bullet"/>
      <w:lvlText w:val=""/>
      <w:lvlJc w:val="left"/>
      <w:pPr>
        <w:ind w:left="3600" w:hanging="360"/>
      </w:pPr>
      <w:rPr>
        <w:rFonts w:ascii="Symbol" w:hAnsi="Symbol" w:hint="default"/>
      </w:rPr>
    </w:lvl>
    <w:lvl w:ilvl="7" w:tplc="10090003" w:tentative="1">
      <w:start w:val="1"/>
      <w:numFmt w:val="bullet"/>
      <w:lvlText w:val="o"/>
      <w:lvlJc w:val="left"/>
      <w:pPr>
        <w:ind w:left="4320" w:hanging="360"/>
      </w:pPr>
      <w:rPr>
        <w:rFonts w:ascii="Courier New" w:hAnsi="Courier New" w:cs="Courier New" w:hint="default"/>
      </w:rPr>
    </w:lvl>
    <w:lvl w:ilvl="8" w:tplc="10090005" w:tentative="1">
      <w:start w:val="1"/>
      <w:numFmt w:val="bullet"/>
      <w:lvlText w:val=""/>
      <w:lvlJc w:val="left"/>
      <w:pPr>
        <w:ind w:left="5040" w:hanging="360"/>
      </w:pPr>
      <w:rPr>
        <w:rFonts w:ascii="Wingdings" w:hAnsi="Wingdings" w:hint="default"/>
      </w:rPr>
    </w:lvl>
  </w:abstractNum>
  <w:abstractNum w:abstractNumId="20" w15:restartNumberingAfterBreak="0">
    <w:nsid w:val="5B272E81"/>
    <w:multiLevelType w:val="hybridMultilevel"/>
    <w:tmpl w:val="AAFCF448"/>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0" w:hanging="360"/>
      </w:pPr>
      <w:rPr>
        <w:rFonts w:ascii="Courier New" w:hAnsi="Courier New" w:cs="Courier New" w:hint="default"/>
      </w:rPr>
    </w:lvl>
    <w:lvl w:ilvl="2" w:tplc="10090005" w:tentative="1">
      <w:start w:val="1"/>
      <w:numFmt w:val="bullet"/>
      <w:lvlText w:val=""/>
      <w:lvlJc w:val="left"/>
      <w:pPr>
        <w:ind w:left="720" w:hanging="360"/>
      </w:pPr>
      <w:rPr>
        <w:rFonts w:ascii="Wingdings" w:hAnsi="Wingdings" w:hint="default"/>
      </w:rPr>
    </w:lvl>
    <w:lvl w:ilvl="3" w:tplc="10090001" w:tentative="1">
      <w:start w:val="1"/>
      <w:numFmt w:val="bullet"/>
      <w:lvlText w:val=""/>
      <w:lvlJc w:val="left"/>
      <w:pPr>
        <w:ind w:left="1440" w:hanging="360"/>
      </w:pPr>
      <w:rPr>
        <w:rFonts w:ascii="Symbol" w:hAnsi="Symbol" w:hint="default"/>
      </w:rPr>
    </w:lvl>
    <w:lvl w:ilvl="4" w:tplc="10090003" w:tentative="1">
      <w:start w:val="1"/>
      <w:numFmt w:val="bullet"/>
      <w:lvlText w:val="o"/>
      <w:lvlJc w:val="left"/>
      <w:pPr>
        <w:ind w:left="2160" w:hanging="360"/>
      </w:pPr>
      <w:rPr>
        <w:rFonts w:ascii="Courier New" w:hAnsi="Courier New" w:cs="Courier New" w:hint="default"/>
      </w:rPr>
    </w:lvl>
    <w:lvl w:ilvl="5" w:tplc="10090005" w:tentative="1">
      <w:start w:val="1"/>
      <w:numFmt w:val="bullet"/>
      <w:lvlText w:val=""/>
      <w:lvlJc w:val="left"/>
      <w:pPr>
        <w:ind w:left="2880" w:hanging="360"/>
      </w:pPr>
      <w:rPr>
        <w:rFonts w:ascii="Wingdings" w:hAnsi="Wingdings" w:hint="default"/>
      </w:rPr>
    </w:lvl>
    <w:lvl w:ilvl="6" w:tplc="10090001" w:tentative="1">
      <w:start w:val="1"/>
      <w:numFmt w:val="bullet"/>
      <w:lvlText w:val=""/>
      <w:lvlJc w:val="left"/>
      <w:pPr>
        <w:ind w:left="3600" w:hanging="360"/>
      </w:pPr>
      <w:rPr>
        <w:rFonts w:ascii="Symbol" w:hAnsi="Symbol" w:hint="default"/>
      </w:rPr>
    </w:lvl>
    <w:lvl w:ilvl="7" w:tplc="10090003" w:tentative="1">
      <w:start w:val="1"/>
      <w:numFmt w:val="bullet"/>
      <w:lvlText w:val="o"/>
      <w:lvlJc w:val="left"/>
      <w:pPr>
        <w:ind w:left="4320" w:hanging="360"/>
      </w:pPr>
      <w:rPr>
        <w:rFonts w:ascii="Courier New" w:hAnsi="Courier New" w:cs="Courier New" w:hint="default"/>
      </w:rPr>
    </w:lvl>
    <w:lvl w:ilvl="8" w:tplc="10090005" w:tentative="1">
      <w:start w:val="1"/>
      <w:numFmt w:val="bullet"/>
      <w:lvlText w:val=""/>
      <w:lvlJc w:val="left"/>
      <w:pPr>
        <w:ind w:left="5040" w:hanging="360"/>
      </w:pPr>
      <w:rPr>
        <w:rFonts w:ascii="Wingdings" w:hAnsi="Wingdings" w:hint="default"/>
      </w:rPr>
    </w:lvl>
  </w:abstractNum>
  <w:abstractNum w:abstractNumId="21" w15:restartNumberingAfterBreak="0">
    <w:nsid w:val="68DA3A60"/>
    <w:multiLevelType w:val="hybridMultilevel"/>
    <w:tmpl w:val="4ACCC37E"/>
    <w:lvl w:ilvl="0" w:tplc="4FCE07FA">
      <w:start w:val="6"/>
      <w:numFmt w:val="bullet"/>
      <w:lvlText w:val=""/>
      <w:lvlJc w:val="left"/>
      <w:pPr>
        <w:ind w:left="1080" w:hanging="720"/>
      </w:pPr>
      <w:rPr>
        <w:rFonts w:ascii="Symbol" w:eastAsia="Times New Roman" w:hAnsi="Symbol"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A355271"/>
    <w:multiLevelType w:val="hybridMultilevel"/>
    <w:tmpl w:val="E078D9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1005ED7"/>
    <w:multiLevelType w:val="hybridMultilevel"/>
    <w:tmpl w:val="62548F80"/>
    <w:lvl w:ilvl="0" w:tplc="1F8EDF28">
      <w:start w:val="1"/>
      <w:numFmt w:val="bullet"/>
      <w:lvlText w:val=""/>
      <w:lvlJc w:val="left"/>
      <w:pPr>
        <w:ind w:left="720" w:hanging="360"/>
      </w:pPr>
      <w:rPr>
        <w:rFonts w:ascii="Symbol" w:hAnsi="Symbol" w:hint="default"/>
        <w:color w:val="FF460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EF2549"/>
    <w:multiLevelType w:val="multilevel"/>
    <w:tmpl w:val="3E1C1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BDD24E6"/>
    <w:multiLevelType w:val="hybridMultilevel"/>
    <w:tmpl w:val="83A85E64"/>
    <w:lvl w:ilvl="0" w:tplc="4FCE07FA">
      <w:start w:val="6"/>
      <w:numFmt w:val="bullet"/>
      <w:lvlText w:val=""/>
      <w:lvlJc w:val="left"/>
      <w:pPr>
        <w:ind w:left="1080" w:hanging="720"/>
      </w:pPr>
      <w:rPr>
        <w:rFonts w:ascii="Symbol" w:eastAsia="Times New Roman" w:hAnsi="Symbol"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F61775C"/>
    <w:multiLevelType w:val="hybridMultilevel"/>
    <w:tmpl w:val="8A463AD0"/>
    <w:lvl w:ilvl="0" w:tplc="4FCE07FA">
      <w:start w:val="6"/>
      <w:numFmt w:val="bullet"/>
      <w:lvlText w:val=""/>
      <w:lvlJc w:val="left"/>
      <w:pPr>
        <w:ind w:left="0" w:hanging="720"/>
      </w:pPr>
      <w:rPr>
        <w:rFonts w:ascii="Symbol" w:eastAsia="Times New Roman" w:hAnsi="Symbol" w:cs="Calibri" w:hint="default"/>
      </w:rPr>
    </w:lvl>
    <w:lvl w:ilvl="1" w:tplc="10090003" w:tentative="1">
      <w:start w:val="1"/>
      <w:numFmt w:val="bullet"/>
      <w:lvlText w:val="o"/>
      <w:lvlJc w:val="left"/>
      <w:pPr>
        <w:ind w:left="360" w:hanging="360"/>
      </w:pPr>
      <w:rPr>
        <w:rFonts w:ascii="Courier New" w:hAnsi="Courier New" w:cs="Courier New" w:hint="default"/>
      </w:rPr>
    </w:lvl>
    <w:lvl w:ilvl="2" w:tplc="10090005" w:tentative="1">
      <w:start w:val="1"/>
      <w:numFmt w:val="bullet"/>
      <w:lvlText w:val=""/>
      <w:lvlJc w:val="left"/>
      <w:pPr>
        <w:ind w:left="1080" w:hanging="360"/>
      </w:pPr>
      <w:rPr>
        <w:rFonts w:ascii="Wingdings" w:hAnsi="Wingdings" w:hint="default"/>
      </w:rPr>
    </w:lvl>
    <w:lvl w:ilvl="3" w:tplc="10090001" w:tentative="1">
      <w:start w:val="1"/>
      <w:numFmt w:val="bullet"/>
      <w:lvlText w:val=""/>
      <w:lvlJc w:val="left"/>
      <w:pPr>
        <w:ind w:left="1800" w:hanging="360"/>
      </w:pPr>
      <w:rPr>
        <w:rFonts w:ascii="Symbol" w:hAnsi="Symbol" w:hint="default"/>
      </w:rPr>
    </w:lvl>
    <w:lvl w:ilvl="4" w:tplc="10090003" w:tentative="1">
      <w:start w:val="1"/>
      <w:numFmt w:val="bullet"/>
      <w:lvlText w:val="o"/>
      <w:lvlJc w:val="left"/>
      <w:pPr>
        <w:ind w:left="2520" w:hanging="360"/>
      </w:pPr>
      <w:rPr>
        <w:rFonts w:ascii="Courier New" w:hAnsi="Courier New" w:cs="Courier New" w:hint="default"/>
      </w:rPr>
    </w:lvl>
    <w:lvl w:ilvl="5" w:tplc="10090005" w:tentative="1">
      <w:start w:val="1"/>
      <w:numFmt w:val="bullet"/>
      <w:lvlText w:val=""/>
      <w:lvlJc w:val="left"/>
      <w:pPr>
        <w:ind w:left="3240" w:hanging="360"/>
      </w:pPr>
      <w:rPr>
        <w:rFonts w:ascii="Wingdings" w:hAnsi="Wingdings" w:hint="default"/>
      </w:rPr>
    </w:lvl>
    <w:lvl w:ilvl="6" w:tplc="10090001" w:tentative="1">
      <w:start w:val="1"/>
      <w:numFmt w:val="bullet"/>
      <w:lvlText w:val=""/>
      <w:lvlJc w:val="left"/>
      <w:pPr>
        <w:ind w:left="3960" w:hanging="360"/>
      </w:pPr>
      <w:rPr>
        <w:rFonts w:ascii="Symbol" w:hAnsi="Symbol" w:hint="default"/>
      </w:rPr>
    </w:lvl>
    <w:lvl w:ilvl="7" w:tplc="10090003" w:tentative="1">
      <w:start w:val="1"/>
      <w:numFmt w:val="bullet"/>
      <w:lvlText w:val="o"/>
      <w:lvlJc w:val="left"/>
      <w:pPr>
        <w:ind w:left="4680" w:hanging="360"/>
      </w:pPr>
      <w:rPr>
        <w:rFonts w:ascii="Courier New" w:hAnsi="Courier New" w:cs="Courier New" w:hint="default"/>
      </w:rPr>
    </w:lvl>
    <w:lvl w:ilvl="8" w:tplc="10090005" w:tentative="1">
      <w:start w:val="1"/>
      <w:numFmt w:val="bullet"/>
      <w:lvlText w:val=""/>
      <w:lvlJc w:val="left"/>
      <w:pPr>
        <w:ind w:left="5400" w:hanging="360"/>
      </w:pPr>
      <w:rPr>
        <w:rFonts w:ascii="Wingdings" w:hAnsi="Wingdings" w:hint="default"/>
      </w:rPr>
    </w:lvl>
  </w:abstractNum>
  <w:num w:numId="1" w16cid:durableId="359938888">
    <w:abstractNumId w:val="10"/>
  </w:num>
  <w:num w:numId="2" w16cid:durableId="2058046269">
    <w:abstractNumId w:val="11"/>
  </w:num>
  <w:num w:numId="3" w16cid:durableId="2062436532">
    <w:abstractNumId w:val="19"/>
  </w:num>
  <w:num w:numId="4" w16cid:durableId="189340715">
    <w:abstractNumId w:val="20"/>
  </w:num>
  <w:num w:numId="5" w16cid:durableId="433019725">
    <w:abstractNumId w:val="3"/>
  </w:num>
  <w:num w:numId="6" w16cid:durableId="1342703354">
    <w:abstractNumId w:val="16"/>
  </w:num>
  <w:num w:numId="7" w16cid:durableId="1079517115">
    <w:abstractNumId w:val="6"/>
  </w:num>
  <w:num w:numId="8" w16cid:durableId="502400854">
    <w:abstractNumId w:val="13"/>
  </w:num>
  <w:num w:numId="9" w16cid:durableId="992174072">
    <w:abstractNumId w:val="0"/>
  </w:num>
  <w:num w:numId="10" w16cid:durableId="752974009">
    <w:abstractNumId w:val="22"/>
  </w:num>
  <w:num w:numId="11" w16cid:durableId="2069724314">
    <w:abstractNumId w:val="8"/>
  </w:num>
  <w:num w:numId="12" w16cid:durableId="7013966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3234546">
    <w:abstractNumId w:val="4"/>
  </w:num>
  <w:num w:numId="14" w16cid:durableId="425613937">
    <w:abstractNumId w:val="21"/>
  </w:num>
  <w:num w:numId="15" w16cid:durableId="1990866201">
    <w:abstractNumId w:val="25"/>
  </w:num>
  <w:num w:numId="16" w16cid:durableId="1383670213">
    <w:abstractNumId w:val="26"/>
  </w:num>
  <w:num w:numId="17" w16cid:durableId="375155094">
    <w:abstractNumId w:val="24"/>
  </w:num>
  <w:num w:numId="18" w16cid:durableId="1210798222">
    <w:abstractNumId w:val="18"/>
  </w:num>
  <w:num w:numId="19" w16cid:durableId="1031297829">
    <w:abstractNumId w:val="23"/>
  </w:num>
  <w:num w:numId="20" w16cid:durableId="498430387">
    <w:abstractNumId w:val="12"/>
  </w:num>
  <w:num w:numId="21" w16cid:durableId="616326858">
    <w:abstractNumId w:val="2"/>
  </w:num>
  <w:num w:numId="22" w16cid:durableId="1479610236">
    <w:abstractNumId w:val="7"/>
  </w:num>
  <w:num w:numId="23" w16cid:durableId="2021346343">
    <w:abstractNumId w:val="15"/>
  </w:num>
  <w:num w:numId="24" w16cid:durableId="1787390016">
    <w:abstractNumId w:val="9"/>
  </w:num>
  <w:num w:numId="25" w16cid:durableId="329675567">
    <w:abstractNumId w:val="5"/>
  </w:num>
  <w:num w:numId="26" w16cid:durableId="1063024717">
    <w:abstractNumId w:val="17"/>
  </w:num>
  <w:num w:numId="27" w16cid:durableId="741684675">
    <w:abstractNumId w:val="1"/>
  </w:num>
  <w:num w:numId="28" w16cid:durableId="11867934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FA1"/>
    <w:rsid w:val="00037B08"/>
    <w:rsid w:val="00044889"/>
    <w:rsid w:val="00057A34"/>
    <w:rsid w:val="00065146"/>
    <w:rsid w:val="00087B3C"/>
    <w:rsid w:val="000918B0"/>
    <w:rsid w:val="00092432"/>
    <w:rsid w:val="00096A45"/>
    <w:rsid w:val="000B1565"/>
    <w:rsid w:val="000B1577"/>
    <w:rsid w:val="000F172D"/>
    <w:rsid w:val="001141E1"/>
    <w:rsid w:val="0012017E"/>
    <w:rsid w:val="001253DA"/>
    <w:rsid w:val="0013730F"/>
    <w:rsid w:val="00147910"/>
    <w:rsid w:val="001579AD"/>
    <w:rsid w:val="00157CDF"/>
    <w:rsid w:val="001649DA"/>
    <w:rsid w:val="00171112"/>
    <w:rsid w:val="0017287D"/>
    <w:rsid w:val="0018104B"/>
    <w:rsid w:val="0019303D"/>
    <w:rsid w:val="001A2947"/>
    <w:rsid w:val="001A5500"/>
    <w:rsid w:val="001D5FDE"/>
    <w:rsid w:val="001E1062"/>
    <w:rsid w:val="001F2A6A"/>
    <w:rsid w:val="001F2BC9"/>
    <w:rsid w:val="001F4409"/>
    <w:rsid w:val="001F7004"/>
    <w:rsid w:val="00220158"/>
    <w:rsid w:val="002203C7"/>
    <w:rsid w:val="00242CF0"/>
    <w:rsid w:val="0025621B"/>
    <w:rsid w:val="00256D60"/>
    <w:rsid w:val="00264253"/>
    <w:rsid w:val="00274757"/>
    <w:rsid w:val="00274F98"/>
    <w:rsid w:val="00275BC8"/>
    <w:rsid w:val="002948C6"/>
    <w:rsid w:val="002B3091"/>
    <w:rsid w:val="002D15FA"/>
    <w:rsid w:val="002D3674"/>
    <w:rsid w:val="00312843"/>
    <w:rsid w:val="00320989"/>
    <w:rsid w:val="00325F30"/>
    <w:rsid w:val="00325F88"/>
    <w:rsid w:val="00332997"/>
    <w:rsid w:val="00337CCE"/>
    <w:rsid w:val="00343306"/>
    <w:rsid w:val="00367A46"/>
    <w:rsid w:val="003736AF"/>
    <w:rsid w:val="00377AA3"/>
    <w:rsid w:val="00387DCF"/>
    <w:rsid w:val="00390601"/>
    <w:rsid w:val="003927FB"/>
    <w:rsid w:val="00395FA4"/>
    <w:rsid w:val="003E1D0C"/>
    <w:rsid w:val="003E341A"/>
    <w:rsid w:val="003E527B"/>
    <w:rsid w:val="00413270"/>
    <w:rsid w:val="004334A7"/>
    <w:rsid w:val="00434AD3"/>
    <w:rsid w:val="00443F5B"/>
    <w:rsid w:val="0046116C"/>
    <w:rsid w:val="004645B9"/>
    <w:rsid w:val="00472AD5"/>
    <w:rsid w:val="00483A73"/>
    <w:rsid w:val="004A58C1"/>
    <w:rsid w:val="004B7D7F"/>
    <w:rsid w:val="004D1E63"/>
    <w:rsid w:val="00513689"/>
    <w:rsid w:val="00526E2B"/>
    <w:rsid w:val="00527675"/>
    <w:rsid w:val="00556113"/>
    <w:rsid w:val="005628FF"/>
    <w:rsid w:val="005E60E6"/>
    <w:rsid w:val="0063017D"/>
    <w:rsid w:val="006530B5"/>
    <w:rsid w:val="00660794"/>
    <w:rsid w:val="00661C9D"/>
    <w:rsid w:val="00683FC0"/>
    <w:rsid w:val="006A189F"/>
    <w:rsid w:val="006A2CA9"/>
    <w:rsid w:val="006C35EE"/>
    <w:rsid w:val="006E0FA0"/>
    <w:rsid w:val="006E271D"/>
    <w:rsid w:val="006E372F"/>
    <w:rsid w:val="007125D2"/>
    <w:rsid w:val="00741192"/>
    <w:rsid w:val="0078332D"/>
    <w:rsid w:val="00792F4D"/>
    <w:rsid w:val="007E2525"/>
    <w:rsid w:val="007E35B1"/>
    <w:rsid w:val="007F3381"/>
    <w:rsid w:val="007F5B30"/>
    <w:rsid w:val="00826199"/>
    <w:rsid w:val="00840C2F"/>
    <w:rsid w:val="0084118E"/>
    <w:rsid w:val="008475E1"/>
    <w:rsid w:val="0085042B"/>
    <w:rsid w:val="00853BE8"/>
    <w:rsid w:val="008558BA"/>
    <w:rsid w:val="008822EF"/>
    <w:rsid w:val="00883DD2"/>
    <w:rsid w:val="00887BD0"/>
    <w:rsid w:val="008B5FA1"/>
    <w:rsid w:val="008C4F9B"/>
    <w:rsid w:val="008E3033"/>
    <w:rsid w:val="008E6DC2"/>
    <w:rsid w:val="008F0DB3"/>
    <w:rsid w:val="008F1906"/>
    <w:rsid w:val="008F1F1B"/>
    <w:rsid w:val="00901FA0"/>
    <w:rsid w:val="00912038"/>
    <w:rsid w:val="00915701"/>
    <w:rsid w:val="009320D7"/>
    <w:rsid w:val="0093425A"/>
    <w:rsid w:val="0094417D"/>
    <w:rsid w:val="00954EAD"/>
    <w:rsid w:val="00971AA0"/>
    <w:rsid w:val="00972D27"/>
    <w:rsid w:val="00975BFD"/>
    <w:rsid w:val="00992065"/>
    <w:rsid w:val="009C470C"/>
    <w:rsid w:val="009D584D"/>
    <w:rsid w:val="009E2DAB"/>
    <w:rsid w:val="00A01A44"/>
    <w:rsid w:val="00A32281"/>
    <w:rsid w:val="00A33B0A"/>
    <w:rsid w:val="00A52E97"/>
    <w:rsid w:val="00A71837"/>
    <w:rsid w:val="00A77884"/>
    <w:rsid w:val="00A80D63"/>
    <w:rsid w:val="00A82376"/>
    <w:rsid w:val="00AC60CF"/>
    <w:rsid w:val="00AE6D47"/>
    <w:rsid w:val="00AF03CD"/>
    <w:rsid w:val="00B34376"/>
    <w:rsid w:val="00B418FC"/>
    <w:rsid w:val="00B444AD"/>
    <w:rsid w:val="00B447EE"/>
    <w:rsid w:val="00B5404C"/>
    <w:rsid w:val="00B71D8B"/>
    <w:rsid w:val="00BE07CC"/>
    <w:rsid w:val="00BE1043"/>
    <w:rsid w:val="00BE7F74"/>
    <w:rsid w:val="00BF20EE"/>
    <w:rsid w:val="00BF41AB"/>
    <w:rsid w:val="00C13AD5"/>
    <w:rsid w:val="00C22B92"/>
    <w:rsid w:val="00C2331C"/>
    <w:rsid w:val="00C27074"/>
    <w:rsid w:val="00C3599B"/>
    <w:rsid w:val="00C43B8B"/>
    <w:rsid w:val="00C47898"/>
    <w:rsid w:val="00C5100D"/>
    <w:rsid w:val="00C6427D"/>
    <w:rsid w:val="00CA35A6"/>
    <w:rsid w:val="00CB1F7E"/>
    <w:rsid w:val="00CC4739"/>
    <w:rsid w:val="00CC5FCC"/>
    <w:rsid w:val="00CE00CD"/>
    <w:rsid w:val="00CF1AE5"/>
    <w:rsid w:val="00CF53C9"/>
    <w:rsid w:val="00CF777C"/>
    <w:rsid w:val="00D03C36"/>
    <w:rsid w:val="00D06D54"/>
    <w:rsid w:val="00D14A1F"/>
    <w:rsid w:val="00D1532E"/>
    <w:rsid w:val="00D40C22"/>
    <w:rsid w:val="00D559E5"/>
    <w:rsid w:val="00D71DEC"/>
    <w:rsid w:val="00D80772"/>
    <w:rsid w:val="00D903E4"/>
    <w:rsid w:val="00D91F4D"/>
    <w:rsid w:val="00DA31FD"/>
    <w:rsid w:val="00DA5B2D"/>
    <w:rsid w:val="00DB3FC5"/>
    <w:rsid w:val="00DB5461"/>
    <w:rsid w:val="00DF0AB4"/>
    <w:rsid w:val="00E05BAE"/>
    <w:rsid w:val="00E077D5"/>
    <w:rsid w:val="00E26661"/>
    <w:rsid w:val="00E417D4"/>
    <w:rsid w:val="00E44181"/>
    <w:rsid w:val="00E56B24"/>
    <w:rsid w:val="00E56EE5"/>
    <w:rsid w:val="00E83EED"/>
    <w:rsid w:val="00E86A6B"/>
    <w:rsid w:val="00EA7F08"/>
    <w:rsid w:val="00EB1786"/>
    <w:rsid w:val="00ED13C3"/>
    <w:rsid w:val="00EF70FE"/>
    <w:rsid w:val="00F00D2D"/>
    <w:rsid w:val="00F2630E"/>
    <w:rsid w:val="00F45736"/>
    <w:rsid w:val="00F637E4"/>
    <w:rsid w:val="00F676F0"/>
    <w:rsid w:val="00F7717C"/>
    <w:rsid w:val="00F92DC7"/>
    <w:rsid w:val="00F95EA9"/>
    <w:rsid w:val="00FA70D8"/>
    <w:rsid w:val="00FC5C80"/>
    <w:rsid w:val="00FD48CF"/>
    <w:rsid w:val="00FD7309"/>
    <w:rsid w:val="00FF2092"/>
    <w:rsid w:val="4928AD4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6C2C9"/>
  <w15:chartTrackingRefBased/>
  <w15:docId w15:val="{69DA601D-1994-4155-AD47-2B98A7A72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8FC"/>
    <w:pPr>
      <w:spacing w:before="100" w:beforeAutospacing="1" w:after="100" w:afterAutospacing="1"/>
    </w:pPr>
    <w:rPr>
      <w:rFonts w:ascii="Arial" w:eastAsia="Times New Roman" w:hAnsi="Arial" w:cs="Arial"/>
      <w:color w:val="000000"/>
      <w:sz w:val="24"/>
      <w:szCs w:val="24"/>
    </w:rPr>
  </w:style>
  <w:style w:type="paragraph" w:styleId="Heading1">
    <w:name w:val="heading 1"/>
    <w:basedOn w:val="Normal"/>
    <w:next w:val="Normal"/>
    <w:link w:val="Heading1Char"/>
    <w:uiPriority w:val="9"/>
    <w:qFormat/>
    <w:rsid w:val="00B418FC"/>
    <w:pPr>
      <w:keepNext/>
      <w:keepLines/>
      <w:spacing w:before="240"/>
      <w:outlineLvl w:val="0"/>
    </w:pPr>
    <w:rPr>
      <w:b/>
      <w:bCs/>
      <w:caps/>
      <w:color w:val="00236D" w:themeColor="text1"/>
      <w:sz w:val="56"/>
      <w:szCs w:val="56"/>
    </w:rPr>
  </w:style>
  <w:style w:type="paragraph" w:styleId="Heading2">
    <w:name w:val="heading 2"/>
    <w:basedOn w:val="Normal"/>
    <w:next w:val="Normal"/>
    <w:link w:val="Heading2Char"/>
    <w:uiPriority w:val="9"/>
    <w:unhideWhenUsed/>
    <w:qFormat/>
    <w:rsid w:val="00325F30"/>
    <w:pPr>
      <w:keepNext/>
      <w:keepLines/>
      <w:spacing w:before="40"/>
      <w:outlineLvl w:val="1"/>
    </w:pPr>
    <w:rPr>
      <w:b/>
      <w:bCs/>
      <w:color w:val="288844"/>
      <w:sz w:val="40"/>
      <w:szCs w:val="40"/>
    </w:rPr>
  </w:style>
  <w:style w:type="paragraph" w:styleId="Heading3">
    <w:name w:val="heading 3"/>
    <w:basedOn w:val="Normal"/>
    <w:next w:val="Normal"/>
    <w:link w:val="Heading3Char"/>
    <w:uiPriority w:val="9"/>
    <w:unhideWhenUsed/>
    <w:qFormat/>
    <w:rsid w:val="00325F30"/>
    <w:pPr>
      <w:keepNext/>
      <w:keepLines/>
      <w:spacing w:before="40"/>
      <w:outlineLvl w:val="2"/>
    </w:pPr>
    <w:rPr>
      <w:rFonts w:cs="Times New Roman"/>
      <w:b/>
      <w:sz w:val="28"/>
      <w:szCs w:val="28"/>
    </w:rPr>
  </w:style>
  <w:style w:type="paragraph" w:styleId="Heading4">
    <w:name w:val="heading 4"/>
    <w:basedOn w:val="Normal"/>
    <w:next w:val="Normal"/>
    <w:link w:val="Heading4Char"/>
    <w:uiPriority w:val="9"/>
    <w:unhideWhenUsed/>
    <w:qFormat/>
    <w:rsid w:val="00325F30"/>
    <w:pPr>
      <w:keepNext/>
      <w:keepLines/>
      <w:spacing w:before="40"/>
      <w:outlineLvl w:val="3"/>
    </w:pPr>
    <w:rPr>
      <w:b/>
      <w:bCs/>
      <w:color w:val="1D6232"/>
    </w:rPr>
  </w:style>
  <w:style w:type="paragraph" w:styleId="Heading5">
    <w:name w:val="heading 5"/>
    <w:basedOn w:val="Heading4"/>
    <w:next w:val="Normal"/>
    <w:link w:val="Heading5Char"/>
    <w:uiPriority w:val="9"/>
    <w:unhideWhenUsed/>
    <w:qFormat/>
    <w:rsid w:val="00325F30"/>
    <w:pPr>
      <w:outlineLvl w:val="4"/>
    </w:pPr>
    <w:rPr>
      <w:color w:val="00236D"/>
    </w:rPr>
  </w:style>
  <w:style w:type="paragraph" w:styleId="Heading6">
    <w:name w:val="heading 6"/>
    <w:basedOn w:val="Normal"/>
    <w:next w:val="Normal"/>
    <w:link w:val="Heading6Char"/>
    <w:uiPriority w:val="9"/>
    <w:unhideWhenUsed/>
    <w:qFormat/>
    <w:rsid w:val="00325F30"/>
    <w:pPr>
      <w:keepNext/>
      <w:keepLines/>
      <w:spacing w:before="40" w:after="0"/>
      <w:outlineLvl w:val="5"/>
    </w:pPr>
    <w:rPr>
      <w:i/>
      <w:iCs/>
    </w:rPr>
  </w:style>
  <w:style w:type="paragraph" w:styleId="Heading7">
    <w:name w:val="heading 7"/>
    <w:basedOn w:val="Heading6"/>
    <w:next w:val="Normal"/>
    <w:link w:val="Heading7Char"/>
    <w:uiPriority w:val="9"/>
    <w:unhideWhenUsed/>
    <w:qFormat/>
    <w:rsid w:val="00B418FC"/>
    <w:pPr>
      <w:outlineLvl w:val="6"/>
    </w:pPr>
    <w:rPr>
      <w:color w:val="00236D"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3B8B"/>
    <w:rPr>
      <w:rFonts w:ascii="Times New Roman" w:hAnsi="Times New Roman" w:cs="Times New Roman"/>
      <w:color w:val="auto"/>
    </w:rPr>
  </w:style>
  <w:style w:type="character" w:styleId="Strong">
    <w:name w:val="Strong"/>
    <w:uiPriority w:val="22"/>
    <w:qFormat/>
    <w:rsid w:val="00C43B8B"/>
    <w:rPr>
      <w:b/>
      <w:bCs/>
    </w:rPr>
  </w:style>
  <w:style w:type="paragraph" w:styleId="Footer">
    <w:name w:val="footer"/>
    <w:basedOn w:val="Normal"/>
    <w:link w:val="FooterChar"/>
    <w:uiPriority w:val="99"/>
    <w:unhideWhenUsed/>
    <w:rsid w:val="00325F30"/>
    <w:rPr>
      <w:noProof/>
    </w:rPr>
  </w:style>
  <w:style w:type="character" w:customStyle="1" w:styleId="FooterChar">
    <w:name w:val="Footer Char"/>
    <w:link w:val="Footer"/>
    <w:uiPriority w:val="99"/>
    <w:rsid w:val="00325F30"/>
    <w:rPr>
      <w:rFonts w:ascii="Arial" w:eastAsia="Times New Roman" w:hAnsi="Arial" w:cs="Arial"/>
      <w:noProof/>
      <w:color w:val="00236D"/>
      <w:sz w:val="24"/>
      <w:szCs w:val="24"/>
    </w:rPr>
  </w:style>
  <w:style w:type="paragraph" w:styleId="ListParagraph">
    <w:name w:val="List Paragraph"/>
    <w:basedOn w:val="Normal"/>
    <w:uiPriority w:val="34"/>
    <w:qFormat/>
    <w:rsid w:val="00C43B8B"/>
    <w:pPr>
      <w:ind w:left="720"/>
      <w:contextualSpacing/>
    </w:pPr>
  </w:style>
  <w:style w:type="character" w:styleId="Hyperlink">
    <w:name w:val="Hyperlink"/>
    <w:uiPriority w:val="99"/>
    <w:unhideWhenUsed/>
    <w:rsid w:val="00325F30"/>
    <w:rPr>
      <w:color w:val="1D6232"/>
      <w:u w:val="single"/>
    </w:rPr>
  </w:style>
  <w:style w:type="paragraph" w:styleId="FootnoteText">
    <w:name w:val="footnote text"/>
    <w:basedOn w:val="Normal"/>
    <w:link w:val="FootnoteTextChar"/>
    <w:uiPriority w:val="99"/>
    <w:semiHidden/>
    <w:unhideWhenUsed/>
    <w:rsid w:val="00A32281"/>
    <w:rPr>
      <w:sz w:val="20"/>
    </w:rPr>
  </w:style>
  <w:style w:type="character" w:customStyle="1" w:styleId="FootnoteTextChar">
    <w:name w:val="Footnote Text Char"/>
    <w:link w:val="FootnoteText"/>
    <w:uiPriority w:val="99"/>
    <w:semiHidden/>
    <w:rsid w:val="00A32281"/>
    <w:rPr>
      <w:sz w:val="20"/>
      <w:szCs w:val="20"/>
    </w:rPr>
  </w:style>
  <w:style w:type="character" w:styleId="FootnoteReference">
    <w:name w:val="footnote reference"/>
    <w:uiPriority w:val="99"/>
    <w:semiHidden/>
    <w:unhideWhenUsed/>
    <w:rsid w:val="00A32281"/>
    <w:rPr>
      <w:vertAlign w:val="superscript"/>
    </w:rPr>
  </w:style>
  <w:style w:type="paragraph" w:styleId="Header">
    <w:name w:val="header"/>
    <w:basedOn w:val="Normal"/>
    <w:link w:val="HeaderChar"/>
    <w:uiPriority w:val="99"/>
    <w:unhideWhenUsed/>
    <w:rsid w:val="00C43B8B"/>
    <w:pPr>
      <w:tabs>
        <w:tab w:val="center" w:pos="4680"/>
        <w:tab w:val="right" w:pos="9360"/>
      </w:tabs>
      <w:spacing w:before="0" w:after="0"/>
    </w:pPr>
  </w:style>
  <w:style w:type="character" w:customStyle="1" w:styleId="UnresolvedMention1">
    <w:name w:val="Unresolved Mention1"/>
    <w:uiPriority w:val="99"/>
    <w:semiHidden/>
    <w:unhideWhenUsed/>
    <w:rsid w:val="009320D7"/>
    <w:rPr>
      <w:color w:val="605E5C"/>
      <w:shd w:val="clear" w:color="auto" w:fill="E1DFDD"/>
    </w:rPr>
  </w:style>
  <w:style w:type="paragraph" w:customStyle="1" w:styleId="paragraph">
    <w:name w:val="paragraph"/>
    <w:basedOn w:val="Normal"/>
    <w:rsid w:val="00220158"/>
  </w:style>
  <w:style w:type="table" w:styleId="TableGrid">
    <w:name w:val="Table Grid"/>
    <w:basedOn w:val="TableNormal"/>
    <w:uiPriority w:val="39"/>
    <w:rsid w:val="00661C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B1565"/>
    <w:rPr>
      <w:rFonts w:ascii="Segoe UI" w:hAnsi="Segoe UI" w:cs="Segoe UI"/>
      <w:sz w:val="18"/>
      <w:szCs w:val="18"/>
    </w:rPr>
  </w:style>
  <w:style w:type="character" w:customStyle="1" w:styleId="BalloonTextChar">
    <w:name w:val="Balloon Text Char"/>
    <w:link w:val="BalloonText"/>
    <w:uiPriority w:val="99"/>
    <w:semiHidden/>
    <w:rsid w:val="000B1565"/>
    <w:rPr>
      <w:rFonts w:ascii="Segoe UI" w:eastAsia="Times New Roman" w:hAnsi="Segoe UI" w:cs="Segoe UI"/>
      <w:sz w:val="18"/>
      <w:szCs w:val="18"/>
      <w:lang w:val="en-US"/>
    </w:rPr>
  </w:style>
  <w:style w:type="character" w:customStyle="1" w:styleId="Heading1Char">
    <w:name w:val="Heading 1 Char"/>
    <w:link w:val="Heading1"/>
    <w:uiPriority w:val="9"/>
    <w:rsid w:val="00B418FC"/>
    <w:rPr>
      <w:rFonts w:ascii="Arial" w:eastAsia="Times New Roman" w:hAnsi="Arial" w:cs="Arial"/>
      <w:b/>
      <w:bCs/>
      <w:caps/>
      <w:color w:val="00236D" w:themeColor="text1"/>
      <w:sz w:val="56"/>
      <w:szCs w:val="56"/>
    </w:rPr>
  </w:style>
  <w:style w:type="character" w:customStyle="1" w:styleId="Heading2Char">
    <w:name w:val="Heading 2 Char"/>
    <w:link w:val="Heading2"/>
    <w:uiPriority w:val="9"/>
    <w:rsid w:val="00325F30"/>
    <w:rPr>
      <w:rFonts w:ascii="Arial" w:eastAsia="Times New Roman" w:hAnsi="Arial" w:cs="Arial"/>
      <w:b/>
      <w:bCs/>
      <w:color w:val="288844"/>
      <w:sz w:val="40"/>
      <w:szCs w:val="40"/>
    </w:rPr>
  </w:style>
  <w:style w:type="character" w:customStyle="1" w:styleId="Heading3Char">
    <w:name w:val="Heading 3 Char"/>
    <w:link w:val="Heading3"/>
    <w:uiPriority w:val="9"/>
    <w:rsid w:val="00325F30"/>
    <w:rPr>
      <w:rFonts w:ascii="Arial" w:eastAsia="Times New Roman" w:hAnsi="Arial" w:cs="Times New Roman"/>
      <w:b/>
      <w:color w:val="00236D"/>
      <w:sz w:val="28"/>
      <w:szCs w:val="28"/>
    </w:rPr>
  </w:style>
  <w:style w:type="paragraph" w:styleId="Title">
    <w:name w:val="Title"/>
    <w:basedOn w:val="Heading1"/>
    <w:next w:val="Normal"/>
    <w:link w:val="TitleChar"/>
    <w:uiPriority w:val="10"/>
    <w:qFormat/>
    <w:rsid w:val="00325F30"/>
  </w:style>
  <w:style w:type="character" w:customStyle="1" w:styleId="TitleChar">
    <w:name w:val="Title Char"/>
    <w:link w:val="Title"/>
    <w:uiPriority w:val="10"/>
    <w:rsid w:val="00325F30"/>
    <w:rPr>
      <w:rFonts w:ascii="Arial" w:eastAsia="Times New Roman" w:hAnsi="Arial" w:cs="Arial"/>
      <w:b/>
      <w:bCs/>
      <w:caps/>
      <w:color w:val="00236D"/>
      <w:sz w:val="56"/>
      <w:szCs w:val="56"/>
    </w:rPr>
  </w:style>
  <w:style w:type="character" w:customStyle="1" w:styleId="Heading6Char">
    <w:name w:val="Heading 6 Char"/>
    <w:link w:val="Heading6"/>
    <w:uiPriority w:val="9"/>
    <w:rsid w:val="00325F30"/>
    <w:rPr>
      <w:rFonts w:ascii="Arial" w:eastAsia="Times New Roman" w:hAnsi="Arial" w:cs="Arial"/>
      <w:i/>
      <w:iCs/>
      <w:color w:val="00236D"/>
      <w:sz w:val="24"/>
      <w:szCs w:val="24"/>
    </w:rPr>
  </w:style>
  <w:style w:type="character" w:customStyle="1" w:styleId="HeaderChar">
    <w:name w:val="Header Char"/>
    <w:link w:val="Header"/>
    <w:uiPriority w:val="99"/>
    <w:rsid w:val="00C43B8B"/>
    <w:rPr>
      <w:rFonts w:ascii="Arial" w:eastAsia="Times New Roman" w:hAnsi="Arial" w:cs="Arial"/>
      <w:color w:val="00236D"/>
      <w:sz w:val="24"/>
      <w:szCs w:val="24"/>
    </w:rPr>
  </w:style>
  <w:style w:type="character" w:styleId="Emphasis">
    <w:name w:val="Emphasis"/>
    <w:uiPriority w:val="20"/>
    <w:qFormat/>
    <w:rsid w:val="00367A46"/>
    <w:rPr>
      <w:i/>
      <w:iCs/>
    </w:rPr>
  </w:style>
  <w:style w:type="paragraph" w:styleId="EndnoteText">
    <w:name w:val="endnote text"/>
    <w:basedOn w:val="Normal"/>
    <w:link w:val="EndnoteTextChar"/>
    <w:uiPriority w:val="99"/>
    <w:semiHidden/>
    <w:unhideWhenUsed/>
    <w:rsid w:val="00CE00CD"/>
    <w:rPr>
      <w:sz w:val="20"/>
    </w:rPr>
  </w:style>
  <w:style w:type="character" w:customStyle="1" w:styleId="EndnoteTextChar">
    <w:name w:val="Endnote Text Char"/>
    <w:link w:val="EndnoteText"/>
    <w:uiPriority w:val="99"/>
    <w:semiHidden/>
    <w:rsid w:val="00CE00CD"/>
    <w:rPr>
      <w:rFonts w:ascii="Calibri" w:eastAsia="Times New Roman" w:hAnsi="Calibri" w:cs="Times New Roman"/>
      <w:sz w:val="20"/>
      <w:szCs w:val="20"/>
      <w:lang w:val="en-US"/>
    </w:rPr>
  </w:style>
  <w:style w:type="character" w:styleId="EndnoteReference">
    <w:name w:val="endnote reference"/>
    <w:uiPriority w:val="99"/>
    <w:semiHidden/>
    <w:unhideWhenUsed/>
    <w:rsid w:val="00CE00CD"/>
    <w:rPr>
      <w:vertAlign w:val="superscript"/>
    </w:rPr>
  </w:style>
  <w:style w:type="character" w:styleId="CommentReference">
    <w:name w:val="annotation reference"/>
    <w:uiPriority w:val="99"/>
    <w:semiHidden/>
    <w:unhideWhenUsed/>
    <w:rsid w:val="00065146"/>
    <w:rPr>
      <w:sz w:val="16"/>
      <w:szCs w:val="16"/>
    </w:rPr>
  </w:style>
  <w:style w:type="paragraph" w:styleId="CommentText">
    <w:name w:val="annotation text"/>
    <w:basedOn w:val="Normal"/>
    <w:link w:val="CommentTextChar"/>
    <w:uiPriority w:val="99"/>
    <w:semiHidden/>
    <w:unhideWhenUsed/>
    <w:rsid w:val="00065146"/>
    <w:rPr>
      <w:sz w:val="20"/>
    </w:rPr>
  </w:style>
  <w:style w:type="character" w:customStyle="1" w:styleId="CommentTextChar">
    <w:name w:val="Comment Text Char"/>
    <w:link w:val="CommentText"/>
    <w:uiPriority w:val="99"/>
    <w:semiHidden/>
    <w:rsid w:val="00065146"/>
    <w:rPr>
      <w:rFonts w:ascii="Calibri" w:eastAsia="Times New Roman"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65146"/>
    <w:rPr>
      <w:b/>
      <w:bCs/>
    </w:rPr>
  </w:style>
  <w:style w:type="character" w:customStyle="1" w:styleId="CommentSubjectChar">
    <w:name w:val="Comment Subject Char"/>
    <w:link w:val="CommentSubject"/>
    <w:uiPriority w:val="99"/>
    <w:semiHidden/>
    <w:rsid w:val="00065146"/>
    <w:rPr>
      <w:rFonts w:ascii="Calibri" w:eastAsia="Times New Roman" w:hAnsi="Calibri" w:cs="Times New Roman"/>
      <w:b/>
      <w:bCs/>
      <w:sz w:val="20"/>
      <w:szCs w:val="20"/>
      <w:lang w:val="en-US"/>
    </w:rPr>
  </w:style>
  <w:style w:type="character" w:customStyle="1" w:styleId="UnresolvedMention2">
    <w:name w:val="Unresolved Mention2"/>
    <w:uiPriority w:val="99"/>
    <w:semiHidden/>
    <w:unhideWhenUsed/>
    <w:rsid w:val="00D559E5"/>
    <w:rPr>
      <w:color w:val="605E5C"/>
      <w:shd w:val="clear" w:color="auto" w:fill="E1DFDD"/>
    </w:rPr>
  </w:style>
  <w:style w:type="character" w:styleId="FollowedHyperlink">
    <w:name w:val="FollowedHyperlink"/>
    <w:uiPriority w:val="99"/>
    <w:semiHidden/>
    <w:unhideWhenUsed/>
    <w:rsid w:val="0017287D"/>
    <w:rPr>
      <w:color w:val="00236D"/>
      <w:u w:val="single"/>
    </w:rPr>
  </w:style>
  <w:style w:type="character" w:customStyle="1" w:styleId="Heading4Char">
    <w:name w:val="Heading 4 Char"/>
    <w:link w:val="Heading4"/>
    <w:uiPriority w:val="9"/>
    <w:rsid w:val="00325F30"/>
    <w:rPr>
      <w:rFonts w:ascii="Arial" w:eastAsia="Times New Roman" w:hAnsi="Arial" w:cs="Arial"/>
      <w:b/>
      <w:bCs/>
      <w:color w:val="1D6232"/>
      <w:sz w:val="24"/>
      <w:szCs w:val="24"/>
    </w:rPr>
  </w:style>
  <w:style w:type="character" w:customStyle="1" w:styleId="Heading5Char">
    <w:name w:val="Heading 5 Char"/>
    <w:link w:val="Heading5"/>
    <w:uiPriority w:val="9"/>
    <w:rsid w:val="00325F30"/>
    <w:rPr>
      <w:rFonts w:ascii="Arial" w:eastAsia="Times New Roman" w:hAnsi="Arial" w:cs="Arial"/>
      <w:b/>
      <w:bCs/>
      <w:color w:val="00236D"/>
      <w:sz w:val="24"/>
      <w:szCs w:val="24"/>
    </w:rPr>
  </w:style>
  <w:style w:type="character" w:styleId="UnresolvedMention">
    <w:name w:val="Unresolved Mention"/>
    <w:uiPriority w:val="99"/>
    <w:semiHidden/>
    <w:unhideWhenUsed/>
    <w:rsid w:val="008E6DC2"/>
    <w:rPr>
      <w:color w:val="605E5C"/>
      <w:shd w:val="clear" w:color="auto" w:fill="E1DFDD"/>
    </w:rPr>
  </w:style>
  <w:style w:type="character" w:customStyle="1" w:styleId="Heading7Char">
    <w:name w:val="Heading 7 Char"/>
    <w:basedOn w:val="DefaultParagraphFont"/>
    <w:link w:val="Heading7"/>
    <w:uiPriority w:val="9"/>
    <w:rsid w:val="00B418FC"/>
    <w:rPr>
      <w:rFonts w:ascii="Arial" w:eastAsia="Times New Roman" w:hAnsi="Arial" w:cs="Arial"/>
      <w:i/>
      <w:iCs/>
      <w:color w:val="00236D" w:themeColor="text1"/>
      <w:sz w:val="24"/>
      <w:szCs w:val="24"/>
    </w:rPr>
  </w:style>
  <w:style w:type="character" w:styleId="PageNumber">
    <w:name w:val="page number"/>
    <w:basedOn w:val="DefaultParagraphFont"/>
    <w:uiPriority w:val="99"/>
    <w:semiHidden/>
    <w:unhideWhenUsed/>
    <w:rsid w:val="00853B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775371">
      <w:bodyDiv w:val="1"/>
      <w:marLeft w:val="0"/>
      <w:marRight w:val="0"/>
      <w:marTop w:val="0"/>
      <w:marBottom w:val="0"/>
      <w:divBdr>
        <w:top w:val="none" w:sz="0" w:space="0" w:color="auto"/>
        <w:left w:val="none" w:sz="0" w:space="0" w:color="auto"/>
        <w:bottom w:val="none" w:sz="0" w:space="0" w:color="auto"/>
        <w:right w:val="none" w:sz="0" w:space="0" w:color="auto"/>
      </w:divBdr>
    </w:div>
    <w:div w:id="427779492">
      <w:bodyDiv w:val="1"/>
      <w:marLeft w:val="0"/>
      <w:marRight w:val="0"/>
      <w:marTop w:val="0"/>
      <w:marBottom w:val="0"/>
      <w:divBdr>
        <w:top w:val="none" w:sz="0" w:space="0" w:color="auto"/>
        <w:left w:val="none" w:sz="0" w:space="0" w:color="auto"/>
        <w:bottom w:val="none" w:sz="0" w:space="0" w:color="auto"/>
        <w:right w:val="none" w:sz="0" w:space="0" w:color="auto"/>
      </w:divBdr>
    </w:div>
    <w:div w:id="518085562">
      <w:bodyDiv w:val="1"/>
      <w:marLeft w:val="0"/>
      <w:marRight w:val="0"/>
      <w:marTop w:val="0"/>
      <w:marBottom w:val="0"/>
      <w:divBdr>
        <w:top w:val="none" w:sz="0" w:space="0" w:color="auto"/>
        <w:left w:val="none" w:sz="0" w:space="0" w:color="auto"/>
        <w:bottom w:val="none" w:sz="0" w:space="0" w:color="auto"/>
        <w:right w:val="none" w:sz="0" w:space="0" w:color="auto"/>
      </w:divBdr>
    </w:div>
    <w:div w:id="931621903">
      <w:bodyDiv w:val="1"/>
      <w:marLeft w:val="0"/>
      <w:marRight w:val="0"/>
      <w:marTop w:val="0"/>
      <w:marBottom w:val="0"/>
      <w:divBdr>
        <w:top w:val="none" w:sz="0" w:space="0" w:color="auto"/>
        <w:left w:val="none" w:sz="0" w:space="0" w:color="auto"/>
        <w:bottom w:val="none" w:sz="0" w:space="0" w:color="auto"/>
        <w:right w:val="none" w:sz="0" w:space="0" w:color="auto"/>
      </w:divBdr>
    </w:div>
    <w:div w:id="1403943848">
      <w:bodyDiv w:val="1"/>
      <w:marLeft w:val="0"/>
      <w:marRight w:val="0"/>
      <w:marTop w:val="0"/>
      <w:marBottom w:val="0"/>
      <w:divBdr>
        <w:top w:val="none" w:sz="0" w:space="0" w:color="auto"/>
        <w:left w:val="none" w:sz="0" w:space="0" w:color="auto"/>
        <w:bottom w:val="none" w:sz="0" w:space="0" w:color="auto"/>
        <w:right w:val="none" w:sz="0" w:space="0" w:color="auto"/>
      </w:divBdr>
    </w:div>
    <w:div w:id="1405840063">
      <w:bodyDiv w:val="1"/>
      <w:marLeft w:val="0"/>
      <w:marRight w:val="0"/>
      <w:marTop w:val="0"/>
      <w:marBottom w:val="0"/>
      <w:divBdr>
        <w:top w:val="none" w:sz="0" w:space="0" w:color="auto"/>
        <w:left w:val="none" w:sz="0" w:space="0" w:color="auto"/>
        <w:bottom w:val="none" w:sz="0" w:space="0" w:color="auto"/>
        <w:right w:val="none" w:sz="0" w:space="0" w:color="auto"/>
      </w:divBdr>
    </w:div>
    <w:div w:id="1593473204">
      <w:bodyDiv w:val="1"/>
      <w:marLeft w:val="0"/>
      <w:marRight w:val="0"/>
      <w:marTop w:val="0"/>
      <w:marBottom w:val="0"/>
      <w:divBdr>
        <w:top w:val="none" w:sz="0" w:space="0" w:color="auto"/>
        <w:left w:val="none" w:sz="0" w:space="0" w:color="auto"/>
        <w:bottom w:val="none" w:sz="0" w:space="0" w:color="auto"/>
        <w:right w:val="none" w:sz="0" w:space="0" w:color="auto"/>
      </w:divBdr>
    </w:div>
    <w:div w:id="2143766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ealthinfo@fightingblindness.c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s://www.fightingblindness.ca/" TargetMode="External"/><Relationship Id="rId1" Type="http://schemas.openxmlformats.org/officeDocument/2006/relationships/hyperlink" Target="mailto:info@fightingblindnes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kanagendiran\OneDrive%20-%20Foundation%20for%20Fighting%20Blindness\Education%20Events\Branding%20Guides\TEMPLATE%20-%202026%20-%20Copy.dotx" TargetMode="External"/></Relationships>
</file>

<file path=word/theme/theme1.xml><?xml version="1.0" encoding="utf-8"?>
<a:theme xmlns:a="http://schemas.openxmlformats.org/drawingml/2006/main" name="Office Theme">
  <a:themeElements>
    <a:clrScheme name="FBC 2026">
      <a:dk1>
        <a:srgbClr val="00236D"/>
      </a:dk1>
      <a:lt1>
        <a:srgbClr val="FFFFFF"/>
      </a:lt1>
      <a:dk2>
        <a:srgbClr val="00236D"/>
      </a:dk2>
      <a:lt2>
        <a:srgbClr val="FFFFFF"/>
      </a:lt2>
      <a:accent1>
        <a:srgbClr val="1D6232"/>
      </a:accent1>
      <a:accent2>
        <a:srgbClr val="FF4600"/>
      </a:accent2>
      <a:accent3>
        <a:srgbClr val="FFB600"/>
      </a:accent3>
      <a:accent4>
        <a:srgbClr val="EC008B"/>
      </a:accent4>
      <a:accent5>
        <a:srgbClr val="7000B2"/>
      </a:accent5>
      <a:accent6>
        <a:srgbClr val="2B373E"/>
      </a:accent6>
      <a:hlink>
        <a:srgbClr val="1D6232"/>
      </a:hlink>
      <a:folHlink>
        <a:srgbClr val="00236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E58324CCB4998488B10503668A97B49" ma:contentTypeVersion="10" ma:contentTypeDescription="Create a new document." ma:contentTypeScope="" ma:versionID="52d81d5acaf561d3f64dd92f06d8cdfc">
  <xsd:schema xmlns:xsd="http://www.w3.org/2001/XMLSchema" xmlns:xs="http://www.w3.org/2001/XMLSchema" xmlns:p="http://schemas.microsoft.com/office/2006/metadata/properties" xmlns:ns3="fd6fc376-1a57-4a12-a6f7-2906cd74a6cf" xmlns:ns4="4a7cf9a6-8920-408e-b69b-51093fa7e235" targetNamespace="http://schemas.microsoft.com/office/2006/metadata/properties" ma:root="true" ma:fieldsID="6977ed58d7032fc83b4fd6f2ec0d0f04" ns3:_="" ns4:_="">
    <xsd:import namespace="fd6fc376-1a57-4a12-a6f7-2906cd74a6cf"/>
    <xsd:import namespace="4a7cf9a6-8920-408e-b69b-51093fa7e23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6fc376-1a57-4a12-a6f7-2906cd74a6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7cf9a6-8920-408e-b69b-51093fa7e23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9B039A-38F8-4BC7-85F3-47C0FBF01DA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4DEB25-684C-4DC3-9B1F-C3638742054A}">
  <ds:schemaRefs>
    <ds:schemaRef ds:uri="http://schemas.openxmlformats.org/officeDocument/2006/bibliography"/>
  </ds:schemaRefs>
</ds:datastoreItem>
</file>

<file path=customXml/itemProps3.xml><?xml version="1.0" encoding="utf-8"?>
<ds:datastoreItem xmlns:ds="http://schemas.openxmlformats.org/officeDocument/2006/customXml" ds:itemID="{C520CA9C-71F5-4AEE-AC90-47116DAD94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6fc376-1a57-4a12-a6f7-2906cd74a6cf"/>
    <ds:schemaRef ds:uri="4a7cf9a6-8920-408e-b69b-51093fa7e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9AB010-272E-470E-A4AA-A8E48268B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 - 2026 - Copy</Template>
  <TotalTime>1</TotalTime>
  <Pages>9</Pages>
  <Words>2657</Words>
  <Characters>15146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Ushany Kanagendiran</dc:creator>
  <cp:keywords/>
  <dc:description/>
  <cp:lastModifiedBy>Ushany Kanagendiran</cp:lastModifiedBy>
  <cp:revision>2</cp:revision>
  <cp:lastPrinted>2019-06-07T18:48:00Z</cp:lastPrinted>
  <dcterms:created xsi:type="dcterms:W3CDTF">2026-10-21T16:13:00Z</dcterms:created>
  <dcterms:modified xsi:type="dcterms:W3CDTF">2026-10-21T16:13:00Z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0x010100BE58324CCB4998488B10503668A97B49</vt:lpwstr>
  </property>
  <property fmtid="{D5CDD505-2E9C-101B-9397-08002B2CF9AE}" pid="3" name="GrammarlyDocumentId">
    <vt:lpwstr>dcbfd0cf9b78460316f2c1f4c34647c4861f4fa9e4d11c4280b12634d8ba311a</vt:lpwstr>
  </property>
</Properties>
</file>